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7B56DB" w14:textId="77777777" w:rsidR="000474B7" w:rsidRDefault="00631A16">
      <w:pPr>
        <w:ind w:left="0" w:hanging="2"/>
        <w:jc w:val="center"/>
        <w:rPr>
          <w:rFonts w:eastAsia="Arial" w:cs="Arial"/>
        </w:rPr>
      </w:pPr>
      <w:r>
        <w:rPr>
          <w:rFonts w:eastAsia="Arial" w:cs="Arial"/>
          <w:b/>
        </w:rPr>
        <w:t>HOJA DE CONTROL DE CAMBIOS AL DOCUMENTO</w:t>
      </w:r>
    </w:p>
    <w:tbl>
      <w:tblPr>
        <w:tblStyle w:val="a"/>
        <w:tblW w:w="1011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9"/>
        <w:gridCol w:w="4106"/>
        <w:gridCol w:w="1521"/>
        <w:gridCol w:w="1825"/>
        <w:gridCol w:w="1673"/>
      </w:tblGrid>
      <w:tr w:rsidR="000474B7" w14:paraId="28937E48" w14:textId="77777777">
        <w:trPr>
          <w:trHeight w:val="680"/>
          <w:jc w:val="center"/>
        </w:trPr>
        <w:tc>
          <w:tcPr>
            <w:tcW w:w="989" w:type="dxa"/>
            <w:tcBorders>
              <w:top w:val="single" w:sz="4" w:space="0" w:color="000000"/>
              <w:bottom w:val="single" w:sz="4" w:space="0" w:color="000000"/>
            </w:tcBorders>
            <w:shd w:val="clear" w:color="auto" w:fill="F2F2F2"/>
            <w:vAlign w:val="center"/>
          </w:tcPr>
          <w:p w14:paraId="32958BD4" w14:textId="77777777" w:rsidR="000474B7" w:rsidRDefault="00631A16">
            <w:pPr>
              <w:ind w:left="0" w:hanging="2"/>
              <w:jc w:val="center"/>
              <w:rPr>
                <w:rFonts w:eastAsia="Arial" w:cs="Arial"/>
              </w:rPr>
            </w:pPr>
            <w:r>
              <w:rPr>
                <w:rFonts w:eastAsia="Arial" w:cs="Arial"/>
                <w:b/>
                <w:smallCaps/>
              </w:rPr>
              <w:t>PAG</w:t>
            </w:r>
          </w:p>
        </w:tc>
        <w:tc>
          <w:tcPr>
            <w:tcW w:w="4106" w:type="dxa"/>
            <w:tcBorders>
              <w:top w:val="single" w:sz="4" w:space="0" w:color="000000"/>
              <w:bottom w:val="single" w:sz="4" w:space="0" w:color="000000"/>
            </w:tcBorders>
            <w:shd w:val="clear" w:color="auto" w:fill="F2F2F2"/>
            <w:vAlign w:val="center"/>
          </w:tcPr>
          <w:p w14:paraId="2E220F3F" w14:textId="77777777" w:rsidR="000474B7" w:rsidRDefault="00631A16">
            <w:pPr>
              <w:ind w:left="0" w:hanging="2"/>
              <w:jc w:val="center"/>
              <w:rPr>
                <w:rFonts w:eastAsia="Arial" w:cs="Arial"/>
              </w:rPr>
            </w:pPr>
            <w:r>
              <w:rPr>
                <w:rFonts w:eastAsia="Arial" w:cs="Arial"/>
                <w:b/>
                <w:smallCaps/>
              </w:rPr>
              <w:t>MODIFICACIÓN</w:t>
            </w:r>
          </w:p>
        </w:tc>
        <w:tc>
          <w:tcPr>
            <w:tcW w:w="1521" w:type="dxa"/>
            <w:tcBorders>
              <w:top w:val="single" w:sz="4" w:space="0" w:color="000000"/>
              <w:bottom w:val="single" w:sz="4" w:space="0" w:color="000000"/>
            </w:tcBorders>
            <w:shd w:val="clear" w:color="auto" w:fill="F2F2F2"/>
            <w:vAlign w:val="center"/>
          </w:tcPr>
          <w:p w14:paraId="6BAFA572" w14:textId="77777777" w:rsidR="000474B7" w:rsidRDefault="00631A16">
            <w:pPr>
              <w:ind w:left="0" w:hanging="2"/>
              <w:jc w:val="center"/>
              <w:rPr>
                <w:rFonts w:eastAsia="Arial" w:cs="Arial"/>
              </w:rPr>
            </w:pPr>
            <w:r>
              <w:rPr>
                <w:rFonts w:eastAsia="Arial" w:cs="Arial"/>
                <w:b/>
                <w:smallCaps/>
              </w:rPr>
              <w:t>FECHA</w:t>
            </w:r>
          </w:p>
        </w:tc>
        <w:tc>
          <w:tcPr>
            <w:tcW w:w="1825" w:type="dxa"/>
            <w:tcBorders>
              <w:top w:val="single" w:sz="4" w:space="0" w:color="000000"/>
              <w:bottom w:val="single" w:sz="4" w:space="0" w:color="000000"/>
            </w:tcBorders>
            <w:shd w:val="clear" w:color="auto" w:fill="F2F2F2"/>
            <w:vAlign w:val="center"/>
          </w:tcPr>
          <w:p w14:paraId="4C6B0425" w14:textId="77777777" w:rsidR="000474B7" w:rsidRDefault="00631A16">
            <w:pPr>
              <w:ind w:left="0" w:hanging="2"/>
              <w:jc w:val="center"/>
              <w:rPr>
                <w:rFonts w:eastAsia="Arial" w:cs="Arial"/>
              </w:rPr>
            </w:pPr>
            <w:r>
              <w:rPr>
                <w:rFonts w:eastAsia="Arial" w:cs="Arial"/>
                <w:b/>
                <w:smallCaps/>
              </w:rPr>
              <w:t>REVISO</w:t>
            </w:r>
          </w:p>
        </w:tc>
        <w:tc>
          <w:tcPr>
            <w:tcW w:w="1673" w:type="dxa"/>
            <w:tcBorders>
              <w:top w:val="single" w:sz="4" w:space="0" w:color="000000"/>
              <w:bottom w:val="single" w:sz="4" w:space="0" w:color="000000"/>
            </w:tcBorders>
            <w:shd w:val="clear" w:color="auto" w:fill="F2F2F2"/>
            <w:vAlign w:val="center"/>
          </w:tcPr>
          <w:p w14:paraId="408AD17D" w14:textId="77777777" w:rsidR="000474B7" w:rsidRDefault="00631A16">
            <w:pPr>
              <w:ind w:left="0" w:hanging="2"/>
              <w:jc w:val="center"/>
              <w:rPr>
                <w:rFonts w:eastAsia="Arial" w:cs="Arial"/>
              </w:rPr>
            </w:pPr>
            <w:r>
              <w:rPr>
                <w:rFonts w:eastAsia="Arial" w:cs="Arial"/>
                <w:b/>
                <w:smallCaps/>
              </w:rPr>
              <w:t>APROBO</w:t>
            </w:r>
          </w:p>
        </w:tc>
      </w:tr>
      <w:tr w:rsidR="000474B7" w14:paraId="2C02F850" w14:textId="77777777">
        <w:trPr>
          <w:trHeight w:val="680"/>
          <w:jc w:val="center"/>
        </w:trPr>
        <w:tc>
          <w:tcPr>
            <w:tcW w:w="989" w:type="dxa"/>
            <w:vAlign w:val="center"/>
          </w:tcPr>
          <w:p w14:paraId="3D6049C7"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31FB24EB" w14:textId="77777777" w:rsidR="000474B7" w:rsidRDefault="000474B7">
            <w:pPr>
              <w:pBdr>
                <w:top w:val="nil"/>
                <w:left w:val="nil"/>
                <w:bottom w:val="nil"/>
                <w:right w:val="nil"/>
                <w:between w:val="nil"/>
              </w:pBdr>
              <w:tabs>
                <w:tab w:val="center" w:pos="4419"/>
                <w:tab w:val="right" w:pos="8838"/>
              </w:tabs>
              <w:spacing w:line="240" w:lineRule="auto"/>
              <w:ind w:left="0" w:hanging="2"/>
              <w:rPr>
                <w:rFonts w:eastAsia="Arial" w:cs="Arial"/>
                <w:color w:val="000000"/>
                <w:sz w:val="22"/>
                <w:szCs w:val="22"/>
              </w:rPr>
            </w:pPr>
          </w:p>
        </w:tc>
        <w:tc>
          <w:tcPr>
            <w:tcW w:w="1521" w:type="dxa"/>
            <w:vAlign w:val="center"/>
          </w:tcPr>
          <w:p w14:paraId="0AC42C1B"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22DCCE65"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0BE6B037"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r w:rsidR="000474B7" w14:paraId="50CC0BDB" w14:textId="77777777">
        <w:trPr>
          <w:trHeight w:val="680"/>
          <w:jc w:val="center"/>
        </w:trPr>
        <w:tc>
          <w:tcPr>
            <w:tcW w:w="989" w:type="dxa"/>
            <w:vAlign w:val="center"/>
          </w:tcPr>
          <w:p w14:paraId="08FCCFBC"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65BA1B63"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521" w:type="dxa"/>
            <w:vAlign w:val="center"/>
          </w:tcPr>
          <w:p w14:paraId="2FB998BB"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7E2509C2"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6DF450C8"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r w:rsidR="000474B7" w14:paraId="44E2EED1" w14:textId="77777777">
        <w:trPr>
          <w:trHeight w:val="680"/>
          <w:jc w:val="center"/>
        </w:trPr>
        <w:tc>
          <w:tcPr>
            <w:tcW w:w="989" w:type="dxa"/>
            <w:vAlign w:val="center"/>
          </w:tcPr>
          <w:p w14:paraId="3EEFAC7F"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0BB9591C"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521" w:type="dxa"/>
            <w:vAlign w:val="center"/>
          </w:tcPr>
          <w:p w14:paraId="609C39E6"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64660545"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38E5044E"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r w:rsidR="000474B7" w14:paraId="2E4B4ACB" w14:textId="77777777">
        <w:trPr>
          <w:trHeight w:val="680"/>
          <w:jc w:val="center"/>
        </w:trPr>
        <w:tc>
          <w:tcPr>
            <w:tcW w:w="989" w:type="dxa"/>
            <w:vAlign w:val="center"/>
          </w:tcPr>
          <w:p w14:paraId="50F09088"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37E58B9F"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521" w:type="dxa"/>
            <w:vAlign w:val="center"/>
          </w:tcPr>
          <w:p w14:paraId="7C2A20E9"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773D75CA"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0BDCBCFF"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r w:rsidR="000474B7" w14:paraId="38930BB5" w14:textId="77777777">
        <w:trPr>
          <w:trHeight w:val="680"/>
          <w:jc w:val="center"/>
        </w:trPr>
        <w:tc>
          <w:tcPr>
            <w:tcW w:w="989" w:type="dxa"/>
            <w:vAlign w:val="center"/>
          </w:tcPr>
          <w:p w14:paraId="19812484"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0A629C78"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521" w:type="dxa"/>
            <w:vAlign w:val="center"/>
          </w:tcPr>
          <w:p w14:paraId="04196A22"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5E095937"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27B07C08"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r w:rsidR="000474B7" w14:paraId="20BE17F8" w14:textId="77777777">
        <w:trPr>
          <w:trHeight w:val="680"/>
          <w:jc w:val="center"/>
        </w:trPr>
        <w:tc>
          <w:tcPr>
            <w:tcW w:w="989" w:type="dxa"/>
            <w:vAlign w:val="center"/>
          </w:tcPr>
          <w:p w14:paraId="7C34FF8F"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183D04DE"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521" w:type="dxa"/>
            <w:vAlign w:val="center"/>
          </w:tcPr>
          <w:p w14:paraId="77F06C1F"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5D70D94C"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4D4D1226"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r w:rsidR="000474B7" w14:paraId="723B39E3" w14:textId="77777777">
        <w:trPr>
          <w:trHeight w:val="680"/>
          <w:jc w:val="center"/>
        </w:trPr>
        <w:tc>
          <w:tcPr>
            <w:tcW w:w="989" w:type="dxa"/>
            <w:vAlign w:val="center"/>
          </w:tcPr>
          <w:p w14:paraId="37AA489B"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1AB02F0A"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521" w:type="dxa"/>
            <w:vAlign w:val="center"/>
          </w:tcPr>
          <w:p w14:paraId="7409461B"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22D371D9"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24C34503"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r w:rsidR="000474B7" w14:paraId="493A6190" w14:textId="77777777">
        <w:trPr>
          <w:trHeight w:val="680"/>
          <w:jc w:val="center"/>
        </w:trPr>
        <w:tc>
          <w:tcPr>
            <w:tcW w:w="989" w:type="dxa"/>
            <w:vAlign w:val="center"/>
          </w:tcPr>
          <w:p w14:paraId="6528A356"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4106" w:type="dxa"/>
            <w:vAlign w:val="center"/>
          </w:tcPr>
          <w:p w14:paraId="630F0D68"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505050"/>
                <w:sz w:val="22"/>
                <w:szCs w:val="22"/>
              </w:rPr>
            </w:pPr>
          </w:p>
        </w:tc>
        <w:tc>
          <w:tcPr>
            <w:tcW w:w="1521" w:type="dxa"/>
            <w:vAlign w:val="center"/>
          </w:tcPr>
          <w:p w14:paraId="53822F96"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825" w:type="dxa"/>
            <w:vAlign w:val="center"/>
          </w:tcPr>
          <w:p w14:paraId="44688168"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c>
          <w:tcPr>
            <w:tcW w:w="1673" w:type="dxa"/>
            <w:vAlign w:val="center"/>
          </w:tcPr>
          <w:p w14:paraId="78394C8B" w14:textId="77777777" w:rsidR="000474B7" w:rsidRDefault="000474B7">
            <w:pPr>
              <w:pBdr>
                <w:top w:val="nil"/>
                <w:left w:val="nil"/>
                <w:bottom w:val="nil"/>
                <w:right w:val="nil"/>
                <w:between w:val="nil"/>
              </w:pBdr>
              <w:tabs>
                <w:tab w:val="center" w:pos="4419"/>
                <w:tab w:val="right" w:pos="8838"/>
              </w:tabs>
              <w:spacing w:line="240" w:lineRule="auto"/>
              <w:ind w:left="0" w:hanging="2"/>
              <w:jc w:val="center"/>
              <w:rPr>
                <w:rFonts w:eastAsia="Arial" w:cs="Arial"/>
                <w:color w:val="000000"/>
                <w:sz w:val="22"/>
                <w:szCs w:val="22"/>
              </w:rPr>
            </w:pPr>
          </w:p>
        </w:tc>
      </w:tr>
    </w:tbl>
    <w:p w14:paraId="779FDBF8" w14:textId="77777777" w:rsidR="000474B7" w:rsidRDefault="000474B7">
      <w:pPr>
        <w:pBdr>
          <w:top w:val="nil"/>
          <w:left w:val="nil"/>
          <w:bottom w:val="nil"/>
          <w:right w:val="nil"/>
          <w:between w:val="nil"/>
        </w:pBdr>
        <w:spacing w:line="240" w:lineRule="auto"/>
        <w:ind w:left="0" w:hanging="2"/>
        <w:rPr>
          <w:rFonts w:ascii="Libre Franklin" w:eastAsia="Libre Franklin" w:hAnsi="Libre Franklin" w:cs="Libre Franklin"/>
          <w:color w:val="000000"/>
          <w:sz w:val="24"/>
          <w:szCs w:val="24"/>
        </w:rPr>
      </w:pPr>
    </w:p>
    <w:tbl>
      <w:tblPr>
        <w:tblStyle w:val="a0"/>
        <w:tblW w:w="5000" w:type="pct"/>
        <w:tblInd w:w="0" w:type="dxa"/>
        <w:tblBorders>
          <w:top w:val="single" w:sz="4" w:space="0" w:color="000000"/>
          <w:left w:val="single" w:sz="4" w:space="0" w:color="000000"/>
          <w:bottom w:val="single" w:sz="4" w:space="0" w:color="000000"/>
          <w:right w:val="single" w:sz="4" w:space="0" w:color="000000"/>
          <w:insideH w:val="single" w:sz="8" w:space="0" w:color="000000"/>
          <w:insideV w:val="single" w:sz="8" w:space="0" w:color="000000"/>
        </w:tblBorders>
        <w:tblLook w:val="0000" w:firstRow="0" w:lastRow="0" w:firstColumn="0" w:lastColumn="0" w:noHBand="0" w:noVBand="0"/>
      </w:tblPr>
      <w:tblGrid>
        <w:gridCol w:w="3458"/>
        <w:gridCol w:w="3184"/>
        <w:gridCol w:w="3322"/>
      </w:tblGrid>
      <w:tr w:rsidR="000474B7" w14:paraId="4F6D0527" w14:textId="77777777" w:rsidTr="008B33A5">
        <w:trPr>
          <w:trHeight w:val="377"/>
        </w:trPr>
        <w:tc>
          <w:tcPr>
            <w:tcW w:w="1735" w:type="pct"/>
          </w:tcPr>
          <w:p w14:paraId="4AC6ADE8" w14:textId="77777777" w:rsidR="000474B7" w:rsidRDefault="00631A16" w:rsidP="00831934">
            <w:pPr>
              <w:ind w:left="0" w:hanging="2"/>
              <w:rPr>
                <w:rFonts w:eastAsia="Arial" w:cs="Arial"/>
              </w:rPr>
            </w:pPr>
            <w:r>
              <w:rPr>
                <w:rFonts w:eastAsia="Libre Franklin"/>
              </w:rPr>
              <w:t xml:space="preserve">ELABORO: ALEXANDRA SIAUCHO </w:t>
            </w:r>
          </w:p>
        </w:tc>
        <w:tc>
          <w:tcPr>
            <w:tcW w:w="1598" w:type="pct"/>
          </w:tcPr>
          <w:p w14:paraId="430A7E04" w14:textId="77777777" w:rsidR="000474B7" w:rsidRDefault="00631A16" w:rsidP="00831934">
            <w:pPr>
              <w:ind w:left="0" w:hanging="2"/>
              <w:rPr>
                <w:rFonts w:eastAsia="Arial" w:cs="Arial"/>
              </w:rPr>
            </w:pPr>
            <w:r>
              <w:rPr>
                <w:rFonts w:eastAsia="Libre Franklin"/>
              </w:rPr>
              <w:t>REVISO: DAVID SIAUCHO</w:t>
            </w:r>
          </w:p>
        </w:tc>
        <w:tc>
          <w:tcPr>
            <w:tcW w:w="1667" w:type="pct"/>
          </w:tcPr>
          <w:p w14:paraId="0491260A" w14:textId="5FBCECEA" w:rsidR="000474B7" w:rsidRDefault="00631A16" w:rsidP="00831934">
            <w:pPr>
              <w:ind w:left="0" w:hanging="2"/>
              <w:rPr>
                <w:rFonts w:eastAsia="Arial" w:cs="Arial"/>
              </w:rPr>
            </w:pPr>
            <w:r>
              <w:rPr>
                <w:rFonts w:eastAsia="Libre Franklin"/>
              </w:rPr>
              <w:t xml:space="preserve">APROBO: </w:t>
            </w:r>
            <w:r w:rsidR="00831934">
              <w:rPr>
                <w:rFonts w:eastAsia="Libre Franklin"/>
              </w:rPr>
              <w:t>NATALIA ROMERO</w:t>
            </w:r>
          </w:p>
        </w:tc>
      </w:tr>
      <w:tr w:rsidR="000474B7" w14:paraId="0B31E87D" w14:textId="77777777" w:rsidTr="008B33A5">
        <w:trPr>
          <w:trHeight w:val="237"/>
        </w:trPr>
        <w:tc>
          <w:tcPr>
            <w:tcW w:w="1735" w:type="pct"/>
          </w:tcPr>
          <w:p w14:paraId="246B99DD" w14:textId="77777777" w:rsidR="000474B7" w:rsidRDefault="00631A16" w:rsidP="00831934">
            <w:pPr>
              <w:ind w:left="0" w:hanging="2"/>
              <w:rPr>
                <w:rFonts w:eastAsia="Arial" w:cs="Arial"/>
              </w:rPr>
            </w:pPr>
            <w:r>
              <w:rPr>
                <w:rFonts w:eastAsia="Libre Franklin"/>
              </w:rPr>
              <w:t>FIRMA:</w:t>
            </w:r>
          </w:p>
        </w:tc>
        <w:tc>
          <w:tcPr>
            <w:tcW w:w="1598" w:type="pct"/>
          </w:tcPr>
          <w:p w14:paraId="4EFA6DF4" w14:textId="77777777" w:rsidR="000474B7" w:rsidRDefault="00631A16" w:rsidP="00831934">
            <w:pPr>
              <w:ind w:left="0" w:hanging="2"/>
              <w:rPr>
                <w:rFonts w:eastAsia="Arial" w:cs="Arial"/>
              </w:rPr>
            </w:pPr>
            <w:r>
              <w:rPr>
                <w:rFonts w:eastAsia="Libre Franklin"/>
              </w:rPr>
              <w:t>FIRMA</w:t>
            </w:r>
          </w:p>
        </w:tc>
        <w:tc>
          <w:tcPr>
            <w:tcW w:w="1667" w:type="pct"/>
          </w:tcPr>
          <w:p w14:paraId="78590C18" w14:textId="77777777" w:rsidR="000474B7" w:rsidRDefault="00631A16" w:rsidP="00831934">
            <w:pPr>
              <w:ind w:left="0" w:hanging="2"/>
              <w:rPr>
                <w:rFonts w:eastAsia="Arial" w:cs="Arial"/>
              </w:rPr>
            </w:pPr>
            <w:r>
              <w:rPr>
                <w:rFonts w:eastAsia="Libre Franklin"/>
              </w:rPr>
              <w:t>FIRMA</w:t>
            </w:r>
          </w:p>
        </w:tc>
      </w:tr>
      <w:tr w:rsidR="000474B7" w14:paraId="4828E052" w14:textId="77777777" w:rsidTr="008B33A5">
        <w:trPr>
          <w:trHeight w:val="237"/>
        </w:trPr>
        <w:tc>
          <w:tcPr>
            <w:tcW w:w="1735" w:type="pct"/>
          </w:tcPr>
          <w:p w14:paraId="14B0A8F4" w14:textId="77777777" w:rsidR="000474B7" w:rsidRDefault="00631A16" w:rsidP="00831934">
            <w:pPr>
              <w:ind w:left="0" w:hanging="2"/>
              <w:rPr>
                <w:rFonts w:eastAsia="Arial" w:cs="Arial"/>
              </w:rPr>
            </w:pPr>
            <w:r>
              <w:rPr>
                <w:rFonts w:eastAsia="Libre Franklin"/>
              </w:rPr>
              <w:t>FECHA: 17/07/2023</w:t>
            </w:r>
          </w:p>
        </w:tc>
        <w:tc>
          <w:tcPr>
            <w:tcW w:w="1598" w:type="pct"/>
          </w:tcPr>
          <w:p w14:paraId="584E4C31" w14:textId="77777777" w:rsidR="000474B7" w:rsidRDefault="00631A16" w:rsidP="00831934">
            <w:pPr>
              <w:ind w:left="0" w:hanging="2"/>
              <w:rPr>
                <w:rFonts w:eastAsia="Arial" w:cs="Arial"/>
              </w:rPr>
            </w:pPr>
            <w:r>
              <w:rPr>
                <w:rFonts w:eastAsia="Libre Franklin"/>
              </w:rPr>
              <w:t>FECHA: 17/07/2023</w:t>
            </w:r>
          </w:p>
        </w:tc>
        <w:tc>
          <w:tcPr>
            <w:tcW w:w="1667" w:type="pct"/>
          </w:tcPr>
          <w:p w14:paraId="4ECDCC71" w14:textId="3A76FC72" w:rsidR="000474B7" w:rsidRDefault="00631A16" w:rsidP="00831934">
            <w:pPr>
              <w:ind w:left="0" w:hanging="2"/>
              <w:rPr>
                <w:rFonts w:eastAsia="Arial" w:cs="Arial"/>
              </w:rPr>
            </w:pPr>
            <w:r>
              <w:rPr>
                <w:rFonts w:eastAsia="Libre Franklin"/>
              </w:rPr>
              <w:t xml:space="preserve">FECHA: </w:t>
            </w:r>
            <w:r w:rsidR="00831934">
              <w:rPr>
                <w:rFonts w:eastAsia="Libre Franklin"/>
              </w:rPr>
              <w:t>29</w:t>
            </w:r>
            <w:r>
              <w:rPr>
                <w:rFonts w:eastAsia="Libre Franklin"/>
              </w:rPr>
              <w:t>/0</w:t>
            </w:r>
            <w:r w:rsidR="00831934">
              <w:rPr>
                <w:rFonts w:eastAsia="Libre Franklin"/>
              </w:rPr>
              <w:t>5</w:t>
            </w:r>
            <w:r>
              <w:rPr>
                <w:rFonts w:eastAsia="Libre Franklin"/>
              </w:rPr>
              <w:t>/202</w:t>
            </w:r>
            <w:r w:rsidR="00831934">
              <w:rPr>
                <w:rFonts w:eastAsia="Libre Franklin"/>
              </w:rPr>
              <w:t>4</w:t>
            </w:r>
          </w:p>
        </w:tc>
      </w:tr>
    </w:tbl>
    <w:p w14:paraId="763EFE5D" w14:textId="77777777" w:rsidR="008B33A5" w:rsidRDefault="008B33A5" w:rsidP="008B33A5">
      <w:pPr>
        <w:pBdr>
          <w:top w:val="nil"/>
          <w:left w:val="nil"/>
          <w:bottom w:val="nil"/>
          <w:right w:val="nil"/>
          <w:between w:val="nil"/>
        </w:pBdr>
        <w:spacing w:line="240" w:lineRule="auto"/>
        <w:ind w:leftChars="0" w:firstLineChars="0" w:firstLine="0"/>
        <w:rPr>
          <w:rFonts w:eastAsia="Arial" w:cs="Arial"/>
          <w:b/>
          <w:color w:val="000000"/>
        </w:rPr>
      </w:pPr>
    </w:p>
    <w:p w14:paraId="57FB9754" w14:textId="67DBCC71" w:rsidR="000474B7" w:rsidRDefault="00631A16" w:rsidP="008B33A5">
      <w:pPr>
        <w:pStyle w:val="Ttulo1"/>
        <w:ind w:left="0" w:hanging="2"/>
        <w:rPr>
          <w:rFonts w:eastAsia="Arial"/>
        </w:rPr>
      </w:pPr>
      <w:r>
        <w:rPr>
          <w:rFonts w:eastAsia="Arial"/>
        </w:rPr>
        <w:lastRenderedPageBreak/>
        <w:t xml:space="preserve">OBJETIVO </w:t>
      </w:r>
    </w:p>
    <w:p w14:paraId="53728F8F" w14:textId="77777777" w:rsidR="008B33A5" w:rsidRDefault="00631A16" w:rsidP="008B33A5">
      <w:pPr>
        <w:ind w:left="0" w:hanging="2"/>
        <w:rPr>
          <w:rFonts w:eastAsia="Arial"/>
        </w:rPr>
      </w:pPr>
      <w:r>
        <w:rPr>
          <w:rFonts w:eastAsia="Arial"/>
        </w:rPr>
        <w:t xml:space="preserve">Este procedimiento regula el manejo y procesamiento de las quejas y apelaciones dirigidas a ORGANISMO DE INSPECCION RETIE COLOMBIA SAS, relacionadas con los servicios que ofrece como organismo de inspección. </w:t>
      </w:r>
    </w:p>
    <w:p w14:paraId="77311BCC" w14:textId="7CCCAF6B" w:rsidR="000474B7" w:rsidRPr="008B33A5" w:rsidRDefault="00631A16" w:rsidP="008B33A5">
      <w:pPr>
        <w:pStyle w:val="Ttulo1"/>
        <w:ind w:left="0" w:hanging="2"/>
        <w:rPr>
          <w:rFonts w:eastAsia="Arial"/>
          <w:color w:val="auto"/>
        </w:rPr>
      </w:pPr>
      <w:r>
        <w:rPr>
          <w:rFonts w:eastAsia="Arial"/>
        </w:rPr>
        <w:t>INTRODUCCION</w:t>
      </w:r>
    </w:p>
    <w:p w14:paraId="32045626" w14:textId="2973A85F" w:rsidR="000474B7" w:rsidRDefault="00631A16" w:rsidP="008B33A5">
      <w:pPr>
        <w:ind w:left="0" w:hanging="2"/>
        <w:rPr>
          <w:rFonts w:eastAsia="Arial"/>
        </w:rPr>
      </w:pPr>
      <w:r>
        <w:rPr>
          <w:rFonts w:eastAsia="Arial"/>
        </w:rPr>
        <w:t>ORGANISMO DE INSPECCIÓN RETIE COLOMBIA SAS en busca de un control de sus procesos y un mejoramiento continuo, crea esta herramienta de comunicación, con el fin de conocer cuáles son las inquietudes, quejas y sugerencias que tienen</w:t>
      </w:r>
      <w:r w:rsidR="006A1C2F">
        <w:rPr>
          <w:rFonts w:eastAsia="Arial"/>
        </w:rPr>
        <w:t xml:space="preserve"> las</w:t>
      </w:r>
      <w:r>
        <w:rPr>
          <w:rFonts w:eastAsia="Arial"/>
        </w:rPr>
        <w:t xml:space="preserve"> partes interesadas</w:t>
      </w:r>
      <w:r w:rsidR="00C67FA6">
        <w:rPr>
          <w:rFonts w:eastAsia="Arial"/>
        </w:rPr>
        <w:t xml:space="preserve"> y el público en general</w:t>
      </w:r>
      <w:r>
        <w:rPr>
          <w:rFonts w:eastAsia="Arial"/>
        </w:rPr>
        <w:t>, con respecto a la prestación de sus servicios.</w:t>
      </w:r>
      <w:r w:rsidR="006A1C2F">
        <w:rPr>
          <w:rFonts w:eastAsia="Arial"/>
        </w:rPr>
        <w:t xml:space="preserve"> El</w:t>
      </w:r>
      <w:r>
        <w:rPr>
          <w:rFonts w:eastAsia="Arial"/>
        </w:rPr>
        <w:t xml:space="preserve"> ORGANISMO DE INSPECCION RETIE COLOMBIA SAS debe recibir, tramitar y resolver de manera ágil y oportuna las quejas y apelaciones que se relacionen con el cumplimiento de la misión del OEC, proporcionando el acceso sencillo al procedimiento correspondiente. </w:t>
      </w:r>
    </w:p>
    <w:p w14:paraId="52D722B8" w14:textId="77777777" w:rsidR="000474B7" w:rsidRPr="008B33A5" w:rsidRDefault="00631A16" w:rsidP="008B33A5">
      <w:pPr>
        <w:pStyle w:val="Ttulo1"/>
        <w:ind w:left="0" w:hanging="2"/>
        <w:rPr>
          <w:rFonts w:eastAsia="Arial"/>
        </w:rPr>
      </w:pPr>
      <w:r w:rsidRPr="008B33A5">
        <w:rPr>
          <w:rFonts w:eastAsia="Arial"/>
        </w:rPr>
        <w:t>DEFINICIONES</w:t>
      </w:r>
    </w:p>
    <w:p w14:paraId="360FF72E" w14:textId="56E57F44" w:rsidR="000474B7" w:rsidRPr="008B33A5" w:rsidRDefault="00631A16" w:rsidP="008B33A5">
      <w:pPr>
        <w:ind w:left="0" w:hanging="2"/>
        <w:rPr>
          <w:rFonts w:eastAsia="Arial"/>
        </w:rPr>
      </w:pPr>
      <w:r>
        <w:rPr>
          <w:rFonts w:eastAsia="Arial"/>
          <w:b/>
        </w:rPr>
        <w:t>Apelación:</w:t>
      </w:r>
      <w:r>
        <w:rPr>
          <w:rFonts w:eastAsia="Arial"/>
        </w:rPr>
        <w:t xml:space="preserve"> Es una comunicación donde el solicitante del servicio manifiesta el rechazo de la decisión tomada por el OEC, en cuanto al proceso certificación de las instalaciones eléctricas.</w:t>
      </w:r>
    </w:p>
    <w:p w14:paraId="1D8A5D87" w14:textId="4470C91F" w:rsidR="000474B7" w:rsidRDefault="00631A16" w:rsidP="008B33A5">
      <w:pPr>
        <w:ind w:left="0" w:hanging="2"/>
        <w:rPr>
          <w:rFonts w:eastAsia="Arial"/>
        </w:rPr>
      </w:pPr>
      <w:r>
        <w:rPr>
          <w:rFonts w:eastAsia="Arial"/>
        </w:rPr>
        <w:t>Si un</w:t>
      </w:r>
      <w:r w:rsidR="00C67FA6">
        <w:rPr>
          <w:rFonts w:eastAsia="Arial"/>
        </w:rPr>
        <w:t xml:space="preserve">a persona </w:t>
      </w:r>
      <w:r>
        <w:rPr>
          <w:rFonts w:eastAsia="Arial"/>
        </w:rPr>
        <w:t>no está de acuerdo con las decisiones tomadas por ORGANISMO DE INSPECCION RETIE COLOMBIA SAS sobre una certificación o dictamen, de acuerdo con los procedimientos del OEC, puede apelar la decisión sustentando las razones y evidencias de dicha apelación. ORGANISMO DE INSPECCION RETIE COLOMBIA SAS una vez radicada la apelación en sus instalaciones, la tramitará de acuerdo con lo establecido en el respectivo procedimiento interno.</w:t>
      </w:r>
    </w:p>
    <w:p w14:paraId="199F627A" w14:textId="3D502680" w:rsidR="000474B7" w:rsidRPr="008B33A5" w:rsidRDefault="00631A16" w:rsidP="008B33A5">
      <w:pPr>
        <w:ind w:left="0" w:hanging="2"/>
        <w:rPr>
          <w:rFonts w:eastAsia="Arial"/>
        </w:rPr>
      </w:pPr>
      <w:r>
        <w:rPr>
          <w:rFonts w:eastAsia="Arial"/>
          <w:b/>
        </w:rPr>
        <w:t>Queja:</w:t>
      </w:r>
      <w:r>
        <w:rPr>
          <w:rFonts w:eastAsia="Arial"/>
        </w:rPr>
        <w:t xml:space="preserve"> Es la manifestación de una insatisfacción o disgusto presentado por </w:t>
      </w:r>
      <w:r w:rsidR="00C67FA6">
        <w:rPr>
          <w:rFonts w:eastAsia="Arial"/>
        </w:rPr>
        <w:t xml:space="preserve">la </w:t>
      </w:r>
      <w:r>
        <w:rPr>
          <w:rFonts w:eastAsia="Arial"/>
        </w:rPr>
        <w:t>parte interesada, esta puede ser presentada por medio de una comunicación escrita, telefónicamente o a través del sitio web de ORGANISMO DE INSPECCION RETIE COLOMBIA SAS.</w:t>
      </w:r>
    </w:p>
    <w:p w14:paraId="12919786" w14:textId="77777777" w:rsidR="000474B7" w:rsidRDefault="00631A16" w:rsidP="008B33A5">
      <w:pPr>
        <w:ind w:left="0" w:hanging="2"/>
        <w:rPr>
          <w:rFonts w:eastAsia="Arial"/>
        </w:rPr>
      </w:pPr>
      <w:r>
        <w:rPr>
          <w:rFonts w:eastAsia="Arial"/>
          <w:b/>
        </w:rPr>
        <w:t>Atestación:</w:t>
      </w:r>
      <w:r>
        <w:rPr>
          <w:rFonts w:eastAsia="Arial"/>
        </w:rPr>
        <w:t xml:space="preserve"> Emisión de una declaración, basada en una decisión tomada después de la revisión de que se ha demostrado que se cumplen los requisitos especificados. (NTC ISO/IEC 17000).</w:t>
      </w:r>
    </w:p>
    <w:p w14:paraId="766EA1CE" w14:textId="77777777" w:rsidR="000474B7" w:rsidRDefault="000474B7">
      <w:pPr>
        <w:ind w:left="0" w:hanging="2"/>
        <w:rPr>
          <w:rFonts w:eastAsia="Arial" w:cs="Arial"/>
        </w:rPr>
      </w:pPr>
    </w:p>
    <w:p w14:paraId="430BBD40" w14:textId="21D5A935" w:rsidR="000474B7" w:rsidRDefault="00631A16" w:rsidP="008B33A5">
      <w:pPr>
        <w:ind w:left="0" w:hanging="2"/>
        <w:rPr>
          <w:rFonts w:eastAsia="Arial"/>
        </w:rPr>
      </w:pPr>
      <w:r>
        <w:rPr>
          <w:rFonts w:eastAsia="Arial"/>
          <w:b/>
        </w:rPr>
        <w:lastRenderedPageBreak/>
        <w:t>Inspección:</w:t>
      </w:r>
      <w:r>
        <w:rPr>
          <w:rFonts w:eastAsia="Arial"/>
        </w:rPr>
        <w:t xml:space="preserve"> Examen de un producto, proceso, servicio o instalación o su diseño y determinación de su conformidad con requisitos específicos o, sobre la base del juicio profesional, con requisitos generales. (NTC ISO/IEC 17020:2012).</w:t>
      </w:r>
    </w:p>
    <w:p w14:paraId="148559AB" w14:textId="77777777" w:rsidR="008B33A5" w:rsidRDefault="00631A16" w:rsidP="008B33A5">
      <w:pPr>
        <w:ind w:left="0" w:hanging="2"/>
        <w:rPr>
          <w:rFonts w:eastAsia="Arial"/>
        </w:rPr>
      </w:pPr>
      <w:r>
        <w:rPr>
          <w:rFonts w:eastAsia="Arial"/>
          <w:b/>
        </w:rPr>
        <w:t>Parte Interesada:</w:t>
      </w:r>
      <w:r>
        <w:rPr>
          <w:rFonts w:eastAsia="Arial"/>
        </w:rPr>
        <w:t xml:space="preserve"> Individuo, grupo u organización afectada por el desempeño de una persona certificada o del organismo de certificación.</w:t>
      </w:r>
      <w:bookmarkStart w:id="0" w:name="_heading=h.gjdgxs" w:colFirst="0" w:colLast="0"/>
      <w:bookmarkEnd w:id="0"/>
    </w:p>
    <w:p w14:paraId="439DA87F" w14:textId="7F865F49" w:rsidR="000474B7" w:rsidRPr="008B33A5" w:rsidRDefault="00631A16" w:rsidP="008B33A5">
      <w:pPr>
        <w:pStyle w:val="Ttulo1"/>
        <w:ind w:left="0" w:hanging="2"/>
        <w:rPr>
          <w:rFonts w:eastAsia="Arial"/>
        </w:rPr>
      </w:pPr>
      <w:r>
        <w:rPr>
          <w:rFonts w:eastAsia="Arial"/>
        </w:rPr>
        <w:t>PROCEDIMIENTO DE QUEJAS</w:t>
      </w:r>
      <w:bookmarkStart w:id="1" w:name="_heading=h.30j0zll" w:colFirst="0" w:colLast="0"/>
      <w:bookmarkEnd w:id="1"/>
    </w:p>
    <w:p w14:paraId="1255E94E" w14:textId="77DE666D" w:rsidR="000474B7" w:rsidRPr="008B33A5" w:rsidRDefault="00631A16" w:rsidP="008B33A5">
      <w:pPr>
        <w:pStyle w:val="Ttulo2"/>
        <w:ind w:left="0" w:hanging="2"/>
        <w:rPr>
          <w:rFonts w:eastAsia="Arial"/>
        </w:rPr>
      </w:pPr>
      <w:r w:rsidRPr="008B33A5">
        <w:rPr>
          <w:rFonts w:eastAsia="Arial"/>
        </w:rPr>
        <w:t>RECEPCIÓN DE LAS QUEJAS Y APELACIONES</w:t>
      </w:r>
    </w:p>
    <w:p w14:paraId="44054BA8" w14:textId="5C606F64" w:rsidR="000474B7" w:rsidRDefault="00631A16" w:rsidP="008B33A5">
      <w:pPr>
        <w:ind w:left="0" w:hanging="2"/>
        <w:rPr>
          <w:rFonts w:eastAsia="Arial"/>
        </w:rPr>
      </w:pPr>
      <w:r>
        <w:rPr>
          <w:rFonts w:eastAsia="Arial"/>
        </w:rPr>
        <w:t xml:space="preserve">Para el recurso de la queja o la apelación, </w:t>
      </w:r>
      <w:r w:rsidR="00C67FA6">
        <w:rPr>
          <w:rFonts w:eastAsia="Arial"/>
        </w:rPr>
        <w:t>la parte interesada</w:t>
      </w:r>
      <w:r>
        <w:rPr>
          <w:rFonts w:eastAsia="Arial"/>
        </w:rPr>
        <w:t xml:space="preserve"> podrá descargar el formato RE-030 QUEJAS Y APELACIONES en la página web del organismo </w:t>
      </w:r>
      <w:hyperlink r:id="rId8" w:history="1">
        <w:r w:rsidR="007E175B" w:rsidRPr="0026147B">
          <w:rPr>
            <w:rStyle w:val="Hipervnculo"/>
          </w:rPr>
          <w:t>https://www.retiecolombiasas.com/</w:t>
        </w:r>
      </w:hyperlink>
      <w:r w:rsidR="007E175B">
        <w:t xml:space="preserve"> </w:t>
      </w:r>
      <w:r>
        <w:rPr>
          <w:rFonts w:eastAsia="Arial"/>
        </w:rPr>
        <w:t>, o lo podrá solicitar vía telefónica, de forma presencial en la oficina del organismo, o por correo electrónico</w:t>
      </w:r>
    </w:p>
    <w:p w14:paraId="650CCF4A" w14:textId="01F2D84B" w:rsidR="000474B7" w:rsidRPr="008B33A5" w:rsidRDefault="00631A16" w:rsidP="008B33A5">
      <w:pPr>
        <w:ind w:left="0" w:hanging="2"/>
        <w:rPr>
          <w:rFonts w:eastAsia="Arial"/>
          <w:color w:val="000000" w:themeColor="text1"/>
        </w:rPr>
      </w:pPr>
      <w:r w:rsidRPr="008B33A5">
        <w:rPr>
          <w:rFonts w:eastAsia="Arial"/>
        </w:rPr>
        <w:t xml:space="preserve">La radicación de la queja o la apelación se podrá realizar enviándola al correo electrónico certificadosretiecolombia@gmail.com o presentándola de forma física en las instalaciones del organismo. </w:t>
      </w:r>
      <w:r w:rsidR="00C67FA6" w:rsidRPr="008B33A5">
        <w:rPr>
          <w:rFonts w:eastAsia="Arial"/>
        </w:rPr>
        <w:t xml:space="preserve">La parte interesada </w:t>
      </w:r>
      <w:r w:rsidRPr="008B33A5">
        <w:rPr>
          <w:rFonts w:eastAsia="Arial"/>
        </w:rPr>
        <w:t xml:space="preserve">será </w:t>
      </w:r>
      <w:r w:rsidR="00A93642" w:rsidRPr="008B33A5">
        <w:rPr>
          <w:rFonts w:eastAsia="Arial"/>
        </w:rPr>
        <w:t>informada</w:t>
      </w:r>
      <w:r w:rsidRPr="008B33A5">
        <w:rPr>
          <w:rFonts w:eastAsia="Arial"/>
        </w:rPr>
        <w:t xml:space="preserve"> del resultado de la apelación en un máximo de 15 días hábiles vía correo electrónico </w:t>
      </w:r>
      <w:r w:rsidRPr="008B33A5">
        <w:rPr>
          <w:rFonts w:eastAsia="Arial"/>
          <w:color w:val="000000" w:themeColor="text1"/>
        </w:rPr>
        <w:t>o por documento físico.</w:t>
      </w:r>
    </w:p>
    <w:p w14:paraId="41A3709B" w14:textId="38D00D9E" w:rsidR="000474B7" w:rsidRPr="008B33A5" w:rsidRDefault="00631A16" w:rsidP="008B33A5">
      <w:pPr>
        <w:ind w:left="0" w:hanging="2"/>
        <w:rPr>
          <w:rFonts w:eastAsia="Arial" w:cs="Arial"/>
          <w:color w:val="000000" w:themeColor="text1"/>
        </w:rPr>
      </w:pPr>
      <w:r w:rsidRPr="008B33A5">
        <w:rPr>
          <w:rFonts w:eastAsia="Arial" w:cs="Arial"/>
          <w:color w:val="000000" w:themeColor="text1"/>
        </w:rPr>
        <w:t>En caso de efectuarse una queja o apelación por vía telefónica o de manera verbal,</w:t>
      </w:r>
      <w:r w:rsidR="009E3973" w:rsidRPr="008B33A5">
        <w:rPr>
          <w:color w:val="000000" w:themeColor="text1"/>
        </w:rPr>
        <w:t xml:space="preserve"> </w:t>
      </w:r>
      <w:r w:rsidR="009E3973" w:rsidRPr="008B33A5">
        <w:rPr>
          <w:rFonts w:eastAsia="Arial" w:cs="Arial"/>
          <w:color w:val="000000" w:themeColor="text1"/>
        </w:rPr>
        <w:t>El Organismo de Inspección debe registrar los riesgos percibidos y explícitos para la imparcialidad de las inspecciones por medio del formato de Registro de quejas y apelaciones RE-030</w:t>
      </w:r>
      <w:r w:rsidRPr="008B33A5">
        <w:rPr>
          <w:rFonts w:eastAsia="Arial" w:cs="Arial"/>
          <w:color w:val="000000" w:themeColor="text1"/>
        </w:rPr>
        <w:t xml:space="preserve"> el funcionario de ORGANISMO DE INSPECCIÓN RETIE COLOMBIA SAS que la reciba, debe diligenciar el formato RE-030 REGISTRO DE QUEJAS Y APELACIONES, y entregar el registro al director de calidad, para realizar el respectivo trámite, el cual le asignará un número.</w:t>
      </w:r>
    </w:p>
    <w:p w14:paraId="1581D378" w14:textId="63B76903" w:rsidR="000474B7" w:rsidRPr="008B33A5" w:rsidRDefault="00631A16" w:rsidP="008B33A5">
      <w:pPr>
        <w:pStyle w:val="Ttulo2"/>
        <w:ind w:left="0" w:hanging="2"/>
        <w:rPr>
          <w:rFonts w:eastAsia="Arial"/>
        </w:rPr>
      </w:pPr>
      <w:r w:rsidRPr="008B33A5">
        <w:rPr>
          <w:rFonts w:eastAsia="Arial"/>
        </w:rPr>
        <w:t>EVALUACIÓN DE LAS QUEJAS</w:t>
      </w:r>
    </w:p>
    <w:p w14:paraId="2FAD76A1" w14:textId="20594267" w:rsidR="000474B7" w:rsidRDefault="00631A16" w:rsidP="008B33A5">
      <w:pPr>
        <w:ind w:left="0" w:hanging="2"/>
        <w:rPr>
          <w:rFonts w:eastAsia="Arial"/>
        </w:rPr>
      </w:pPr>
      <w:r>
        <w:rPr>
          <w:rFonts w:eastAsia="Arial"/>
        </w:rPr>
        <w:t>El director de calidad es el responsable de iniciar la investigación respectiva para dar tratamiento, ésta nunca será responsabilidad del personal involucrado en la queja, la cual debe realizarse en conjunto con el gerente general o con el director técnico en caso de que se tengan que evaluar asuntos técnicos. En el caso en que el director de calidad esté involucrado en la queja, el que liderará la evaluación de la queja será el gerente general.</w:t>
      </w:r>
    </w:p>
    <w:p w14:paraId="7CBA8E48" w14:textId="1B5529A2" w:rsidR="000474B7" w:rsidRDefault="00631A16" w:rsidP="008B33A5">
      <w:pPr>
        <w:ind w:left="0" w:hanging="2"/>
        <w:rPr>
          <w:rFonts w:eastAsia="Arial"/>
        </w:rPr>
      </w:pPr>
      <w:r>
        <w:rPr>
          <w:rFonts w:eastAsia="Arial"/>
        </w:rPr>
        <w:t>La evaluación de la validez de la(s) queja(s) se realizará teniendo en cuenta lo siguiente:</w:t>
      </w:r>
    </w:p>
    <w:p w14:paraId="144CEF24" w14:textId="53BF0C1E" w:rsidR="000474B7" w:rsidRPr="008B33A5" w:rsidRDefault="00631A16" w:rsidP="008B33A5">
      <w:pPr>
        <w:pStyle w:val="Prrafodelista"/>
        <w:numPr>
          <w:ilvl w:val="0"/>
          <w:numId w:val="9"/>
        </w:numPr>
        <w:ind w:leftChars="0" w:firstLineChars="0"/>
        <w:rPr>
          <w:rFonts w:eastAsia="Arial"/>
        </w:rPr>
      </w:pPr>
      <w:r w:rsidRPr="008B33A5">
        <w:rPr>
          <w:rFonts w:eastAsia="Arial"/>
        </w:rPr>
        <w:lastRenderedPageBreak/>
        <w:t>Información, soportes y evidencia descrita o adjunta en el formato de Quejas y Apelaciones.</w:t>
      </w:r>
    </w:p>
    <w:p w14:paraId="31CB6DF8" w14:textId="069FBA25" w:rsidR="000474B7" w:rsidRPr="008B33A5" w:rsidRDefault="00631A16" w:rsidP="008B33A5">
      <w:pPr>
        <w:pStyle w:val="Prrafodelista"/>
        <w:numPr>
          <w:ilvl w:val="0"/>
          <w:numId w:val="9"/>
        </w:numPr>
        <w:ind w:leftChars="0" w:firstLineChars="0"/>
        <w:rPr>
          <w:rFonts w:eastAsia="Arial"/>
        </w:rPr>
      </w:pPr>
      <w:r w:rsidRPr="008B33A5">
        <w:rPr>
          <w:rFonts w:eastAsia="Arial"/>
        </w:rPr>
        <w:t>Resultados de exámenes, informes y documentos que hacen parte del expediente de</w:t>
      </w:r>
      <w:r w:rsidR="00C67FA6" w:rsidRPr="008B33A5">
        <w:rPr>
          <w:rFonts w:eastAsia="Arial"/>
        </w:rPr>
        <w:t xml:space="preserve"> la parte interesada </w:t>
      </w:r>
      <w:r w:rsidRPr="008B33A5">
        <w:rPr>
          <w:rFonts w:eastAsia="Arial"/>
        </w:rPr>
        <w:t>que permitan resolver satisfactoriamente la queja.</w:t>
      </w:r>
    </w:p>
    <w:p w14:paraId="033337AF" w14:textId="1537D1FD" w:rsidR="000474B7" w:rsidRPr="008B33A5" w:rsidRDefault="00631A16" w:rsidP="008B33A5">
      <w:pPr>
        <w:pStyle w:val="Prrafodelista"/>
        <w:numPr>
          <w:ilvl w:val="0"/>
          <w:numId w:val="9"/>
        </w:numPr>
        <w:ind w:leftChars="0" w:firstLineChars="0"/>
        <w:rPr>
          <w:rFonts w:eastAsia="Arial"/>
        </w:rPr>
      </w:pPr>
      <w:r w:rsidRPr="008B33A5">
        <w:rPr>
          <w:rFonts w:eastAsia="Arial"/>
        </w:rPr>
        <w:t>Si el resultado de la evaluación conlleva a determinar que la queja es válida, pertinente y procede, se efectuará la investigación, tratamiento y solución correspondiente, para emitir respuesta por parte de la Gerencia al solicitante, en un tiempo máximo de 15 días hábiles después de recibida la solicitud.</w:t>
      </w:r>
    </w:p>
    <w:p w14:paraId="53F62DC6" w14:textId="42B523E9" w:rsidR="00004787" w:rsidRPr="008B33A5" w:rsidRDefault="00631A16" w:rsidP="008B33A5">
      <w:pPr>
        <w:pStyle w:val="Prrafodelista"/>
        <w:numPr>
          <w:ilvl w:val="0"/>
          <w:numId w:val="9"/>
        </w:numPr>
        <w:ind w:leftChars="0" w:firstLineChars="0"/>
        <w:rPr>
          <w:rFonts w:eastAsia="Arial"/>
        </w:rPr>
      </w:pPr>
      <w:r w:rsidRPr="008B33A5">
        <w:rPr>
          <w:rFonts w:eastAsia="Arial"/>
        </w:rPr>
        <w:t>En caso de que la queja no sea válida, el director de calidad elaborará la comunicación para que sea revisada y firmada por el Gerente General para su emisión al solicitante</w:t>
      </w:r>
    </w:p>
    <w:p w14:paraId="0DE2F2A0" w14:textId="4B72EC47" w:rsidR="000474B7" w:rsidRPr="008B33A5" w:rsidRDefault="00004787" w:rsidP="008B33A5">
      <w:pPr>
        <w:ind w:left="0" w:hanging="2"/>
        <w:rPr>
          <w:rFonts w:eastAsia="Arial"/>
        </w:rPr>
      </w:pPr>
      <w:r w:rsidRPr="00004787">
        <w:rPr>
          <w:rFonts w:eastAsia="Arial"/>
          <w:b/>
          <w:bCs/>
        </w:rPr>
        <w:t>Nota:</w:t>
      </w:r>
      <w:r>
        <w:rPr>
          <w:rFonts w:eastAsia="Arial"/>
        </w:rPr>
        <w:t xml:space="preserve"> El organismo de inspección es el responsable de reunir y verificar toda la información necesaria para validar la queja y/o apelación</w:t>
      </w:r>
    </w:p>
    <w:p w14:paraId="6E153D0D" w14:textId="33BACA2A" w:rsidR="000474B7" w:rsidRPr="008B33A5" w:rsidRDefault="00631A16" w:rsidP="008B33A5">
      <w:pPr>
        <w:pStyle w:val="Ttulo1"/>
        <w:ind w:left="0" w:hanging="2"/>
        <w:rPr>
          <w:rFonts w:eastAsia="Arial"/>
        </w:rPr>
      </w:pPr>
      <w:r>
        <w:rPr>
          <w:rFonts w:eastAsia="Arial"/>
        </w:rPr>
        <w:t xml:space="preserve">EVALUACIÓN DE LAS APELACIONES </w:t>
      </w:r>
    </w:p>
    <w:p w14:paraId="4412A95E" w14:textId="1FEA73FE" w:rsidR="000474B7" w:rsidRPr="008B33A5" w:rsidRDefault="00631A16" w:rsidP="008B33A5">
      <w:pPr>
        <w:ind w:left="0" w:hanging="2"/>
        <w:rPr>
          <w:rFonts w:eastAsia="Arial"/>
        </w:rPr>
      </w:pPr>
      <w:r>
        <w:rPr>
          <w:rFonts w:eastAsia="Arial"/>
        </w:rPr>
        <w:t>Las apelaciones dirigidas al Organismo de Evaluación de Conformidad pueden ser generadas por las siguientes situaciones:</w:t>
      </w:r>
    </w:p>
    <w:p w14:paraId="1AF863E7" w14:textId="6C4BBB0F" w:rsidR="000474B7" w:rsidRPr="008B33A5" w:rsidRDefault="00631A16" w:rsidP="008B33A5">
      <w:pPr>
        <w:pStyle w:val="Prrafodelista"/>
        <w:numPr>
          <w:ilvl w:val="0"/>
          <w:numId w:val="10"/>
        </w:numPr>
        <w:ind w:leftChars="0" w:firstLineChars="0"/>
        <w:rPr>
          <w:rFonts w:eastAsia="Arial"/>
        </w:rPr>
      </w:pPr>
      <w:r w:rsidRPr="008B33A5">
        <w:rPr>
          <w:rFonts w:eastAsia="Arial"/>
        </w:rPr>
        <w:t>Cuando el Organismo de Certificación no acepta la solicitud d</w:t>
      </w:r>
      <w:r w:rsidR="00A93642" w:rsidRPr="008B33A5">
        <w:rPr>
          <w:rFonts w:eastAsia="Arial"/>
        </w:rPr>
        <w:t>e la parte interesada</w:t>
      </w:r>
      <w:r w:rsidRPr="008B33A5">
        <w:rPr>
          <w:rFonts w:eastAsia="Arial"/>
        </w:rPr>
        <w:t>.</w:t>
      </w:r>
    </w:p>
    <w:p w14:paraId="461D45D9" w14:textId="2E153648" w:rsidR="000474B7" w:rsidRPr="008B33A5" w:rsidRDefault="00631A16" w:rsidP="008B33A5">
      <w:pPr>
        <w:pStyle w:val="Prrafodelista"/>
        <w:numPr>
          <w:ilvl w:val="0"/>
          <w:numId w:val="10"/>
        </w:numPr>
        <w:ind w:leftChars="0" w:firstLineChars="0"/>
        <w:rPr>
          <w:rFonts w:eastAsia="Arial"/>
        </w:rPr>
      </w:pPr>
      <w:r w:rsidRPr="008B33A5">
        <w:rPr>
          <w:rFonts w:eastAsia="Arial"/>
        </w:rPr>
        <w:t xml:space="preserve">Cuando un usuario </w:t>
      </w:r>
      <w:r w:rsidR="00C67FA6" w:rsidRPr="008B33A5">
        <w:rPr>
          <w:rFonts w:eastAsia="Arial"/>
        </w:rPr>
        <w:t xml:space="preserve">o parte interesada </w:t>
      </w:r>
      <w:r w:rsidRPr="008B33A5">
        <w:rPr>
          <w:rFonts w:eastAsia="Arial"/>
        </w:rPr>
        <w:t>no se encuentra de acuerdo con el resultado del proceso de inspección (evaluación).</w:t>
      </w:r>
    </w:p>
    <w:p w14:paraId="5845E4E4" w14:textId="78E4C142" w:rsidR="000474B7" w:rsidRPr="008B33A5" w:rsidRDefault="00631A16" w:rsidP="008B33A5">
      <w:pPr>
        <w:pStyle w:val="Prrafodelista"/>
        <w:numPr>
          <w:ilvl w:val="0"/>
          <w:numId w:val="10"/>
        </w:numPr>
        <w:ind w:leftChars="0" w:firstLineChars="0"/>
        <w:rPr>
          <w:rFonts w:eastAsia="Arial"/>
        </w:rPr>
      </w:pPr>
      <w:r w:rsidRPr="008B33A5">
        <w:rPr>
          <w:rFonts w:eastAsia="Arial"/>
        </w:rPr>
        <w:t xml:space="preserve">Cuando </w:t>
      </w:r>
      <w:r w:rsidR="00C67FA6" w:rsidRPr="008B33A5">
        <w:rPr>
          <w:rFonts w:eastAsia="Arial"/>
        </w:rPr>
        <w:t>la parte interesada</w:t>
      </w:r>
      <w:r w:rsidRPr="008B33A5">
        <w:rPr>
          <w:rFonts w:eastAsia="Arial"/>
        </w:rPr>
        <w:t xml:space="preserve"> no se encuentra de acuerdo con el resultado del proceso de inspección realizado y solicita se someta a consideración el resultado de este. </w:t>
      </w:r>
    </w:p>
    <w:p w14:paraId="7C23517A" w14:textId="52083178" w:rsidR="000474B7" w:rsidRPr="008B33A5" w:rsidRDefault="00631A16" w:rsidP="008B33A5">
      <w:pPr>
        <w:ind w:left="0" w:hanging="2"/>
        <w:rPr>
          <w:rFonts w:eastAsia="Arial"/>
        </w:rPr>
      </w:pPr>
      <w:r>
        <w:rPr>
          <w:rFonts w:eastAsia="Arial"/>
        </w:rPr>
        <w:t xml:space="preserve">El Comité de Apelaciones, conformado por la Gerencia General, </w:t>
      </w:r>
      <w:r w:rsidR="005042C2">
        <w:rPr>
          <w:rFonts w:eastAsia="Arial"/>
        </w:rPr>
        <w:t xml:space="preserve">Director </w:t>
      </w:r>
      <w:r>
        <w:rPr>
          <w:rFonts w:eastAsia="Arial"/>
        </w:rPr>
        <w:t xml:space="preserve">de calidad,  un inspector que no haya </w:t>
      </w:r>
      <w:r w:rsidR="00004787">
        <w:rPr>
          <w:rFonts w:eastAsia="Arial"/>
        </w:rPr>
        <w:t xml:space="preserve">participado </w:t>
      </w:r>
      <w:r>
        <w:rPr>
          <w:rFonts w:eastAsia="Arial"/>
        </w:rPr>
        <w:t>o en la toma de la decisión apelada, y puede ser llamado personal externo (Cuando la situación lo amerite, el Responsable de Calidad podrá solicitar los servicios de algún experto en el campo; este personal es independiente e imparcial al personal que llevo a cabo la inspección</w:t>
      </w:r>
      <w:r>
        <w:rPr>
          <w:sz w:val="23"/>
          <w:szCs w:val="23"/>
        </w:rPr>
        <w:t xml:space="preserve">) </w:t>
      </w:r>
      <w:r>
        <w:rPr>
          <w:rFonts w:eastAsia="Arial"/>
        </w:rPr>
        <w:t>son responsables  de evaluar toda la información, investigar y analizar si la apelación procede para iniciar el respectivo tratamiento y emitir la comunicación al apelante, informando su decisión, en un tiempo no mayor a quince (15) días hábiles, siguientes al del recibo de la apelación.</w:t>
      </w:r>
    </w:p>
    <w:p w14:paraId="1284F523" w14:textId="14B380C9" w:rsidR="000474B7" w:rsidRPr="008B33A5" w:rsidRDefault="00631A16" w:rsidP="008B33A5">
      <w:pPr>
        <w:ind w:left="0" w:right="154" w:hanging="2"/>
        <w:rPr>
          <w:rFonts w:eastAsia="Arial" w:cs="Arial"/>
        </w:rPr>
      </w:pPr>
      <w:r>
        <w:rPr>
          <w:rFonts w:eastAsia="Arial" w:cs="Arial"/>
          <w:b/>
        </w:rPr>
        <w:lastRenderedPageBreak/>
        <w:t>Validación de la apelación</w:t>
      </w:r>
    </w:p>
    <w:p w14:paraId="1C008B7D" w14:textId="45604CBA" w:rsidR="000474B7" w:rsidRPr="008B33A5" w:rsidRDefault="00631A16" w:rsidP="008B33A5">
      <w:pPr>
        <w:ind w:left="0" w:hanging="2"/>
        <w:rPr>
          <w:rFonts w:eastAsia="Arial"/>
        </w:rPr>
      </w:pPr>
      <w:r>
        <w:rPr>
          <w:rFonts w:eastAsia="Arial"/>
        </w:rPr>
        <w:t>Teniendo en cuenta que la apelación es la no conformidad de</w:t>
      </w:r>
      <w:r w:rsidR="00A93642">
        <w:rPr>
          <w:rFonts w:eastAsia="Arial"/>
        </w:rPr>
        <w:t xml:space="preserve"> la parte interesada sobre</w:t>
      </w:r>
      <w:r>
        <w:rPr>
          <w:rFonts w:eastAsia="Arial"/>
        </w:rPr>
        <w:t xml:space="preserve"> el resultado del proceso de inspección, la validación se realiza de la siguiente forma:</w:t>
      </w:r>
    </w:p>
    <w:p w14:paraId="5BF3F813" w14:textId="22251609" w:rsidR="000474B7" w:rsidRPr="008B33A5" w:rsidRDefault="00631A16" w:rsidP="008B33A5">
      <w:pPr>
        <w:pStyle w:val="Prrafodelista"/>
        <w:numPr>
          <w:ilvl w:val="0"/>
          <w:numId w:val="11"/>
        </w:numPr>
        <w:ind w:leftChars="0" w:firstLineChars="0"/>
        <w:rPr>
          <w:rFonts w:eastAsia="Arial"/>
        </w:rPr>
      </w:pPr>
      <w:r w:rsidRPr="008B33A5">
        <w:rPr>
          <w:rFonts w:eastAsia="Arial"/>
        </w:rPr>
        <w:t xml:space="preserve">Se revisa el informe de resultados y las inconsistencias que </w:t>
      </w:r>
      <w:r w:rsidR="00A93642" w:rsidRPr="008B33A5">
        <w:rPr>
          <w:rFonts w:eastAsia="Arial"/>
        </w:rPr>
        <w:t xml:space="preserve">la parte interesada </w:t>
      </w:r>
      <w:r w:rsidRPr="008B33A5">
        <w:rPr>
          <w:rFonts w:eastAsia="Arial"/>
        </w:rPr>
        <w:t>cree que presentan desviación o inconformidad.</w:t>
      </w:r>
    </w:p>
    <w:p w14:paraId="3980DD8D" w14:textId="77777777" w:rsidR="000474B7" w:rsidRPr="008B33A5" w:rsidRDefault="00631A16" w:rsidP="008B33A5">
      <w:pPr>
        <w:pStyle w:val="Prrafodelista"/>
        <w:numPr>
          <w:ilvl w:val="0"/>
          <w:numId w:val="11"/>
        </w:numPr>
        <w:ind w:leftChars="0" w:firstLineChars="0"/>
        <w:rPr>
          <w:rFonts w:eastAsia="Arial"/>
        </w:rPr>
      </w:pPr>
      <w:r w:rsidRPr="008B33A5">
        <w:rPr>
          <w:rFonts w:eastAsia="Arial"/>
        </w:rPr>
        <w:t>Teniendo en cuenta la desviación, se revisa frente a la resolución 90902 (Normas Técnicas Colombianas aplicadas al proceso), cual es el criterio que presenta desviación.</w:t>
      </w:r>
    </w:p>
    <w:p w14:paraId="1FC02C3D" w14:textId="77777777" w:rsidR="000474B7" w:rsidRPr="008B33A5" w:rsidRDefault="00631A16" w:rsidP="008B33A5">
      <w:pPr>
        <w:pStyle w:val="Prrafodelista"/>
        <w:numPr>
          <w:ilvl w:val="0"/>
          <w:numId w:val="11"/>
        </w:numPr>
        <w:ind w:leftChars="0" w:firstLineChars="0"/>
        <w:rPr>
          <w:rFonts w:eastAsia="Arial"/>
        </w:rPr>
      </w:pPr>
      <w:r w:rsidRPr="008B33A5">
        <w:rPr>
          <w:rFonts w:eastAsia="Arial"/>
        </w:rPr>
        <w:t>El ingeniero o director técnico pregunta cómo se desarrolló la prueba al inspector.</w:t>
      </w:r>
    </w:p>
    <w:p w14:paraId="2A6DD49D" w14:textId="77777777" w:rsidR="000474B7" w:rsidRPr="008B33A5" w:rsidRDefault="00631A16" w:rsidP="008B33A5">
      <w:pPr>
        <w:pStyle w:val="Prrafodelista"/>
        <w:numPr>
          <w:ilvl w:val="0"/>
          <w:numId w:val="11"/>
        </w:numPr>
        <w:ind w:leftChars="0" w:firstLineChars="0"/>
        <w:rPr>
          <w:rFonts w:eastAsia="Arial"/>
        </w:rPr>
      </w:pPr>
      <w:r w:rsidRPr="008B33A5">
        <w:rPr>
          <w:rFonts w:eastAsia="Arial"/>
        </w:rPr>
        <w:t>Si el director técnico tiene dudas frente al resultado emitido, con previa autorización de la gerencia, cumpliendo el numeral 7.6.4 de la norma ISO/IEC 17020:2012, puede ir al sitio inspeccionado con otro inspector a realizar otra vez la inspección.</w:t>
      </w:r>
    </w:p>
    <w:p w14:paraId="52824434" w14:textId="11F1FB45" w:rsidR="000474B7" w:rsidRPr="008B33A5" w:rsidRDefault="00631A16" w:rsidP="008B33A5">
      <w:pPr>
        <w:pStyle w:val="Prrafodelista"/>
        <w:numPr>
          <w:ilvl w:val="0"/>
          <w:numId w:val="11"/>
        </w:numPr>
        <w:ind w:leftChars="0" w:firstLineChars="0"/>
        <w:rPr>
          <w:rFonts w:eastAsia="Arial"/>
        </w:rPr>
      </w:pPr>
      <w:r w:rsidRPr="008B33A5">
        <w:rPr>
          <w:rFonts w:eastAsia="Arial"/>
        </w:rPr>
        <w:t xml:space="preserve">Debe realizar la comparación de los resultados del informe realizado frente a la nueva inspección de forma individual y revisar si estos presentan concordancia o desviación; el resultado se deberá comunicar </w:t>
      </w:r>
      <w:r w:rsidR="00A93642" w:rsidRPr="008B33A5">
        <w:rPr>
          <w:rFonts w:eastAsia="Arial"/>
        </w:rPr>
        <w:t>a la parte interesada</w:t>
      </w:r>
      <w:r w:rsidRPr="008B33A5">
        <w:rPr>
          <w:rFonts w:eastAsia="Arial"/>
        </w:rPr>
        <w:t xml:space="preserve"> por escrito. </w:t>
      </w:r>
    </w:p>
    <w:p w14:paraId="35E2C86C" w14:textId="709E1BFA" w:rsidR="000474B7" w:rsidRPr="008B33A5" w:rsidRDefault="00631A16" w:rsidP="008B33A5">
      <w:pPr>
        <w:pStyle w:val="Prrafodelista"/>
        <w:numPr>
          <w:ilvl w:val="0"/>
          <w:numId w:val="11"/>
        </w:numPr>
        <w:ind w:leftChars="0" w:firstLineChars="0"/>
        <w:rPr>
          <w:rFonts w:eastAsia="Arial"/>
        </w:rPr>
      </w:pPr>
      <w:r w:rsidRPr="008B33A5">
        <w:rPr>
          <w:rFonts w:eastAsia="Arial"/>
        </w:rPr>
        <w:t>Todo el proceso de apelación debe haberse documentado en el formato de solicitud y análisis de quejas, reclamos y apelaciones.</w:t>
      </w:r>
    </w:p>
    <w:p w14:paraId="243DE52C" w14:textId="7F53ADA2" w:rsidR="000474B7" w:rsidRPr="008B33A5" w:rsidRDefault="00631A16" w:rsidP="008B33A5">
      <w:pPr>
        <w:ind w:left="0" w:hanging="2"/>
        <w:rPr>
          <w:rFonts w:eastAsia="Arial"/>
        </w:rPr>
      </w:pPr>
      <w:r>
        <w:rPr>
          <w:rFonts w:eastAsia="Arial"/>
        </w:rPr>
        <w:t>Las comunicaciones emitidas al apelante deben estar soportadas por evidencia objetiva que permitan la trazabilidad de la toma de decisión.</w:t>
      </w:r>
    </w:p>
    <w:p w14:paraId="5511114F" w14:textId="27F827CA" w:rsidR="000474B7" w:rsidRPr="008B33A5" w:rsidRDefault="00631A16" w:rsidP="008B33A5">
      <w:pPr>
        <w:pStyle w:val="Ttulo1"/>
        <w:ind w:left="0" w:hanging="2"/>
        <w:rPr>
          <w:rFonts w:eastAsia="Arial"/>
        </w:rPr>
      </w:pPr>
      <w:r>
        <w:rPr>
          <w:rFonts w:eastAsia="Arial"/>
        </w:rPr>
        <w:t>INVESTIGACIÓN, ANÁLISIS Y TRATAMIENTO DE QUEJAS Y APELACIONES</w:t>
      </w:r>
    </w:p>
    <w:p w14:paraId="2EF656C6" w14:textId="00D33BBD" w:rsidR="000474B7" w:rsidRDefault="00631A16" w:rsidP="008B33A5">
      <w:pPr>
        <w:ind w:left="0" w:hanging="2"/>
        <w:rPr>
          <w:rFonts w:eastAsia="Arial"/>
        </w:rPr>
      </w:pPr>
      <w:r>
        <w:rPr>
          <w:rFonts w:eastAsia="Arial"/>
        </w:rPr>
        <w:t>Todas las quejas y apelaciones que procedan sean válidas y pertinentes, deben ser investigadas y analizadas conforme a lo establecido en el PROCEDIMIENTO DE ACCIONES CORRECTIVAS Y PREVENTIVAS P-007, y su tratamiento corresponde a las acciones correctivas planteadas, las cuales deben ser coherentes a la magnitud de las situaciones manifestadas por los solicitantes de la quejas o apelaciones para la solución eficaz de las mismas</w:t>
      </w:r>
      <w:r w:rsidR="008B33A5">
        <w:rPr>
          <w:rFonts w:eastAsia="Arial"/>
        </w:rPr>
        <w:t>.</w:t>
      </w:r>
    </w:p>
    <w:p w14:paraId="2DE68966" w14:textId="42A77DC1" w:rsidR="000474B7" w:rsidRDefault="00631A16" w:rsidP="008B33A5">
      <w:pPr>
        <w:ind w:left="0" w:hanging="2"/>
        <w:rPr>
          <w:rFonts w:eastAsia="Arial"/>
        </w:rPr>
      </w:pPr>
      <w:r>
        <w:rPr>
          <w:rFonts w:eastAsia="Arial"/>
        </w:rPr>
        <w:lastRenderedPageBreak/>
        <w:t xml:space="preserve">Todas las acciones que se generen como parte del tratamiento de quejas y apelaciones, serán verificadas por el </w:t>
      </w:r>
      <w:r w:rsidR="005042C2">
        <w:rPr>
          <w:rFonts w:eastAsia="Arial"/>
        </w:rPr>
        <w:t>director</w:t>
      </w:r>
      <w:r>
        <w:rPr>
          <w:rFonts w:eastAsia="Arial"/>
        </w:rPr>
        <w:t xml:space="preserve"> de calidad para asegurar su implementación eficaz. </w:t>
      </w:r>
    </w:p>
    <w:p w14:paraId="12FF2BDF" w14:textId="7A820906" w:rsidR="000474B7" w:rsidRPr="008B33A5" w:rsidRDefault="00631A16" w:rsidP="008B33A5">
      <w:pPr>
        <w:ind w:left="0" w:hanging="2"/>
        <w:rPr>
          <w:rFonts w:eastAsia="Arial"/>
        </w:rPr>
      </w:pPr>
      <w:r>
        <w:rPr>
          <w:rFonts w:eastAsia="Arial"/>
        </w:rPr>
        <w:t xml:space="preserve">Adicionalmente, el </w:t>
      </w:r>
      <w:r w:rsidR="005042C2">
        <w:rPr>
          <w:rFonts w:eastAsia="Arial"/>
        </w:rPr>
        <w:t>director</w:t>
      </w:r>
      <w:r>
        <w:rPr>
          <w:rFonts w:eastAsia="Arial"/>
        </w:rPr>
        <w:t xml:space="preserve"> de calidad efectuará el seguimiento a la satisfacción de los solicitantes de las quejas o apelaciones con respecto a las respuestas emitidas por ORGANISMO DE INSPECCION RETIE COLOMBIA SAS, esto con el objetivo de evaluar la información en la revisión por la Alta Dirección o tomar las acciones pertinentes. El archivo de los registros generados en los procesos de quejas o apelaciones estará bajo la custodia del </w:t>
      </w:r>
      <w:r w:rsidR="005042C2">
        <w:rPr>
          <w:rFonts w:eastAsia="Arial"/>
        </w:rPr>
        <w:t>director</w:t>
      </w:r>
      <w:r>
        <w:rPr>
          <w:rFonts w:eastAsia="Arial"/>
        </w:rPr>
        <w:t xml:space="preserve"> de calidad.</w:t>
      </w:r>
    </w:p>
    <w:p w14:paraId="6242BA0A" w14:textId="77777777" w:rsidR="000474B7" w:rsidRPr="008B33A5" w:rsidRDefault="00631A16" w:rsidP="008B33A5">
      <w:pPr>
        <w:pStyle w:val="Ttulo1"/>
        <w:ind w:left="0" w:hanging="2"/>
        <w:rPr>
          <w:rFonts w:eastAsia="Arial"/>
        </w:rPr>
      </w:pPr>
      <w:r w:rsidRPr="008B33A5">
        <w:rPr>
          <w:rFonts w:eastAsia="Arial"/>
        </w:rPr>
        <w:t>INFORMES SOBRE LAS QUEJAS Y APELACIONES</w:t>
      </w:r>
    </w:p>
    <w:p w14:paraId="40E10DF6" w14:textId="44D6F4B3" w:rsidR="00EB1C0E" w:rsidRPr="008B33A5" w:rsidRDefault="00EB1C0E" w:rsidP="008B33A5">
      <w:pPr>
        <w:pStyle w:val="Prrafodelista"/>
        <w:numPr>
          <w:ilvl w:val="0"/>
          <w:numId w:val="12"/>
        </w:numPr>
        <w:ind w:leftChars="0" w:firstLineChars="0"/>
        <w:rPr>
          <w:rFonts w:eastAsia="Arial"/>
        </w:rPr>
      </w:pPr>
      <w:r w:rsidRPr="008B33A5">
        <w:rPr>
          <w:rFonts w:eastAsia="Arial"/>
        </w:rPr>
        <w:t>La parte interesada que interpone la queja según su disposición realizara el diligenciamiento del formato RE-038 ENCUESTA DE SATISFACCIÓN DE QUEJAS Y APELACIONES con el cual se evaluara la efectiva del mismo</w:t>
      </w:r>
      <w:r w:rsidR="001B13FE" w:rsidRPr="008B33A5">
        <w:rPr>
          <w:rFonts w:eastAsia="Arial"/>
        </w:rPr>
        <w:t>.</w:t>
      </w:r>
    </w:p>
    <w:p w14:paraId="2D04E384" w14:textId="77777777" w:rsidR="008B33A5" w:rsidRDefault="00631A16" w:rsidP="008B33A5">
      <w:pPr>
        <w:pStyle w:val="Prrafodelista"/>
        <w:numPr>
          <w:ilvl w:val="0"/>
          <w:numId w:val="12"/>
        </w:numPr>
        <w:ind w:leftChars="0" w:firstLineChars="0"/>
        <w:rPr>
          <w:rFonts w:eastAsia="Arial"/>
        </w:rPr>
      </w:pPr>
      <w:r w:rsidRPr="008B33A5">
        <w:rPr>
          <w:rFonts w:eastAsia="Arial"/>
        </w:rPr>
        <w:t>El responsable de calidad elabora un informe anual conteniendo un análisis estadístico de las quejas, y apelaciones abarcando su naturaleza y frecuencia, que es analizado por la gerencia y dirección técnica.</w:t>
      </w:r>
    </w:p>
    <w:p w14:paraId="7113B637" w14:textId="02BD236E" w:rsidR="000474B7" w:rsidRPr="008B33A5" w:rsidRDefault="00631A16" w:rsidP="008B33A5">
      <w:pPr>
        <w:ind w:leftChars="0" w:firstLineChars="0" w:firstLine="0"/>
        <w:rPr>
          <w:rFonts w:eastAsia="Arial"/>
        </w:rPr>
      </w:pPr>
      <w:r w:rsidRPr="008B33A5">
        <w:rPr>
          <w:rFonts w:eastAsia="Arial"/>
        </w:rPr>
        <w:t>Dicho informe será utilizado como documentación de apoyo en las Revisiones del Sistema de Gestión de la Calidad.</w:t>
      </w:r>
    </w:p>
    <w:p w14:paraId="1C424721" w14:textId="5BF0C3A4" w:rsidR="000474B7" w:rsidRDefault="00631A16" w:rsidP="008B33A5">
      <w:pPr>
        <w:pStyle w:val="Ttulo2"/>
        <w:ind w:left="0" w:hanging="2"/>
        <w:rPr>
          <w:rFonts w:eastAsia="Arial"/>
        </w:rPr>
      </w:pPr>
      <w:r>
        <w:rPr>
          <w:rFonts w:eastAsia="Arial"/>
        </w:rPr>
        <w:t>COMUNICACION</w:t>
      </w:r>
    </w:p>
    <w:p w14:paraId="35AF8D3D" w14:textId="77777777" w:rsidR="000474B7" w:rsidRDefault="00631A16" w:rsidP="008B33A5">
      <w:pPr>
        <w:ind w:left="0" w:hanging="2"/>
        <w:rPr>
          <w:rFonts w:eastAsia="Arial"/>
        </w:rPr>
      </w:pPr>
      <w:r w:rsidRPr="001604E0">
        <w:rPr>
          <w:rFonts w:eastAsia="Arial"/>
        </w:rPr>
        <w:t>Por escrito, se informa a quien haya presentado la queja o apelación y partes interesadas, del progreso y el resultado del tratamiento de la queja o apelación, así como la finalización formal del mismo (vía email-correo certificado).</w:t>
      </w:r>
    </w:p>
    <w:p w14:paraId="46A06023" w14:textId="77777777" w:rsidR="008B33A5" w:rsidRDefault="008B33A5" w:rsidP="008B33A5">
      <w:pPr>
        <w:ind w:left="0" w:hanging="2"/>
        <w:rPr>
          <w:rFonts w:eastAsia="Arial"/>
        </w:rPr>
      </w:pPr>
    </w:p>
    <w:p w14:paraId="186F8F86" w14:textId="77777777" w:rsidR="008B33A5" w:rsidRPr="001604E0" w:rsidRDefault="008B33A5" w:rsidP="008B33A5">
      <w:pPr>
        <w:ind w:left="0" w:hanging="2"/>
        <w:rPr>
          <w:rFonts w:eastAsia="Arial"/>
        </w:rPr>
      </w:pPr>
    </w:p>
    <w:p w14:paraId="28038B53" w14:textId="77777777" w:rsidR="000474B7" w:rsidRDefault="00631A16" w:rsidP="008B33A5">
      <w:pPr>
        <w:pStyle w:val="Ttulo1"/>
        <w:ind w:left="0" w:hanging="2"/>
        <w:rPr>
          <w:rFonts w:eastAsia="Arial"/>
        </w:rPr>
      </w:pPr>
      <w:bookmarkStart w:id="2" w:name="_heading=h.1fob9te" w:colFirst="0" w:colLast="0"/>
      <w:bookmarkEnd w:id="2"/>
      <w:r>
        <w:rPr>
          <w:rFonts w:eastAsia="Arial"/>
        </w:rPr>
        <w:t>RESPONSABILIDADES</w:t>
      </w:r>
    </w:p>
    <w:p w14:paraId="2B04B3CA" w14:textId="5B0AD386" w:rsidR="000474B7" w:rsidRDefault="00FD39B8" w:rsidP="008B33A5">
      <w:pPr>
        <w:ind w:left="0" w:hanging="2"/>
      </w:pPr>
      <w:r w:rsidRPr="00FD39B8">
        <w:t xml:space="preserve">El organismo de inspección </w:t>
      </w:r>
      <w:r>
        <w:t>asume</w:t>
      </w:r>
      <w:r w:rsidRPr="00FD39B8">
        <w:t xml:space="preserve"> la responsabilidad total por todas las decisiones en todos los niveles del proceso de tratamiento de quejas y apelaciones.</w:t>
      </w:r>
    </w:p>
    <w:tbl>
      <w:tblPr>
        <w:tblStyle w:val="a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190"/>
        <w:gridCol w:w="6774"/>
      </w:tblGrid>
      <w:tr w:rsidR="000474B7" w14:paraId="5648EF54" w14:textId="77777777" w:rsidTr="00FD39B8">
        <w:trPr>
          <w:trHeight w:val="514"/>
          <w:jc w:val="center"/>
        </w:trPr>
        <w:tc>
          <w:tcPr>
            <w:tcW w:w="1601" w:type="pct"/>
            <w:vAlign w:val="center"/>
          </w:tcPr>
          <w:p w14:paraId="6E720E8B" w14:textId="77777777" w:rsidR="000474B7" w:rsidRDefault="00631A16">
            <w:pPr>
              <w:ind w:left="0" w:hanging="2"/>
              <w:jc w:val="center"/>
              <w:rPr>
                <w:rFonts w:eastAsia="Arial" w:cs="Arial"/>
              </w:rPr>
            </w:pPr>
            <w:r>
              <w:rPr>
                <w:rFonts w:eastAsia="Arial" w:cs="Arial"/>
                <w:b/>
              </w:rPr>
              <w:lastRenderedPageBreak/>
              <w:t>RESPONSABLE</w:t>
            </w:r>
          </w:p>
        </w:tc>
        <w:tc>
          <w:tcPr>
            <w:tcW w:w="3399" w:type="pct"/>
            <w:vAlign w:val="center"/>
          </w:tcPr>
          <w:p w14:paraId="28A4D33F" w14:textId="77777777" w:rsidR="000474B7" w:rsidRDefault="00631A16">
            <w:pPr>
              <w:ind w:left="0" w:hanging="2"/>
              <w:jc w:val="center"/>
              <w:rPr>
                <w:rFonts w:eastAsia="Arial" w:cs="Arial"/>
              </w:rPr>
            </w:pPr>
            <w:r>
              <w:rPr>
                <w:rFonts w:eastAsia="Arial" w:cs="Arial"/>
                <w:b/>
              </w:rPr>
              <w:t>RESPONSABILIDAD</w:t>
            </w:r>
          </w:p>
        </w:tc>
      </w:tr>
      <w:tr w:rsidR="000474B7" w14:paraId="41ED00DF" w14:textId="77777777" w:rsidTr="00FD39B8">
        <w:trPr>
          <w:jc w:val="center"/>
        </w:trPr>
        <w:tc>
          <w:tcPr>
            <w:tcW w:w="1601" w:type="pct"/>
            <w:vAlign w:val="center"/>
          </w:tcPr>
          <w:p w14:paraId="47124261" w14:textId="7BA2736C" w:rsidR="000474B7" w:rsidRDefault="005042C2">
            <w:pPr>
              <w:ind w:left="0" w:hanging="2"/>
              <w:rPr>
                <w:rFonts w:eastAsia="Arial" w:cs="Arial"/>
              </w:rPr>
            </w:pPr>
            <w:r>
              <w:rPr>
                <w:rFonts w:eastAsia="Arial" w:cs="Arial"/>
              </w:rPr>
              <w:t>Director</w:t>
            </w:r>
            <w:r w:rsidR="00631A16">
              <w:rPr>
                <w:rFonts w:eastAsia="Arial" w:cs="Arial"/>
              </w:rPr>
              <w:t xml:space="preserve"> de calidad</w:t>
            </w:r>
          </w:p>
        </w:tc>
        <w:tc>
          <w:tcPr>
            <w:tcW w:w="3399" w:type="pct"/>
            <w:vAlign w:val="center"/>
          </w:tcPr>
          <w:p w14:paraId="22896D6A" w14:textId="77777777" w:rsidR="000474B7" w:rsidRDefault="00631A16">
            <w:pPr>
              <w:numPr>
                <w:ilvl w:val="0"/>
                <w:numId w:val="2"/>
              </w:numPr>
              <w:ind w:hanging="2"/>
              <w:rPr>
                <w:rFonts w:eastAsia="Arial" w:cs="Arial"/>
              </w:rPr>
            </w:pPr>
            <w:r>
              <w:rPr>
                <w:rFonts w:eastAsia="Arial" w:cs="Arial"/>
              </w:rPr>
              <w:t>Dar respuesta oportuna a las apelaciones y quejas presentadas al OEC.</w:t>
            </w:r>
          </w:p>
          <w:p w14:paraId="0D373DBF" w14:textId="77777777" w:rsidR="000474B7" w:rsidRDefault="00631A16">
            <w:pPr>
              <w:numPr>
                <w:ilvl w:val="0"/>
                <w:numId w:val="2"/>
              </w:numPr>
              <w:ind w:hanging="2"/>
              <w:rPr>
                <w:rFonts w:eastAsia="Arial" w:cs="Arial"/>
              </w:rPr>
            </w:pPr>
            <w:r>
              <w:rPr>
                <w:rFonts w:eastAsia="Arial" w:cs="Arial"/>
              </w:rPr>
              <w:t>Avalar respuestas a quejas siempre y cuando no esté impedido por ser objeto de esta.</w:t>
            </w:r>
          </w:p>
          <w:p w14:paraId="1B4891BE" w14:textId="77777777" w:rsidR="000474B7" w:rsidRDefault="00631A16">
            <w:pPr>
              <w:numPr>
                <w:ilvl w:val="0"/>
                <w:numId w:val="2"/>
              </w:numPr>
              <w:ind w:hanging="2"/>
              <w:rPr>
                <w:rFonts w:eastAsia="Arial" w:cs="Arial"/>
              </w:rPr>
            </w:pPr>
            <w:r>
              <w:rPr>
                <w:rFonts w:eastAsia="Arial" w:cs="Arial"/>
              </w:rPr>
              <w:t>Velar por el procedimiento adecuado para el tratamiento de apelaciones y quejas.</w:t>
            </w:r>
          </w:p>
          <w:p w14:paraId="4A0BF932" w14:textId="254CE18A" w:rsidR="000474B7" w:rsidRDefault="00631A16">
            <w:pPr>
              <w:numPr>
                <w:ilvl w:val="0"/>
                <w:numId w:val="2"/>
              </w:numPr>
              <w:ind w:hanging="2"/>
              <w:rPr>
                <w:rFonts w:eastAsia="Arial" w:cs="Arial"/>
              </w:rPr>
            </w:pPr>
            <w:r>
              <w:rPr>
                <w:rFonts w:eastAsia="Arial" w:cs="Arial"/>
              </w:rPr>
              <w:t>Mantener la confidencialidad de las quejas según acuerdos con los reclamantes</w:t>
            </w:r>
            <w:r w:rsidR="00A93642">
              <w:rPr>
                <w:rFonts w:eastAsia="Arial" w:cs="Arial"/>
              </w:rPr>
              <w:t xml:space="preserve"> de la parte interesada</w:t>
            </w:r>
            <w:r>
              <w:rPr>
                <w:rFonts w:eastAsia="Arial" w:cs="Arial"/>
              </w:rPr>
              <w:t>.</w:t>
            </w:r>
          </w:p>
          <w:p w14:paraId="4863BE78" w14:textId="77777777" w:rsidR="000474B7" w:rsidRDefault="00631A16">
            <w:pPr>
              <w:numPr>
                <w:ilvl w:val="0"/>
                <w:numId w:val="3"/>
              </w:numPr>
              <w:ind w:left="0" w:hanging="2"/>
              <w:rPr>
                <w:rFonts w:eastAsia="Arial" w:cs="Arial"/>
              </w:rPr>
            </w:pPr>
            <w:r>
              <w:rPr>
                <w:rFonts w:eastAsia="Arial" w:cs="Arial"/>
              </w:rPr>
              <w:t>Custodiar la documentación que está bajo su cargo.</w:t>
            </w:r>
          </w:p>
          <w:p w14:paraId="358ECA20" w14:textId="77777777" w:rsidR="000474B7" w:rsidRDefault="00631A16">
            <w:pPr>
              <w:numPr>
                <w:ilvl w:val="0"/>
                <w:numId w:val="3"/>
              </w:numPr>
              <w:ind w:left="0" w:hanging="2"/>
              <w:rPr>
                <w:rFonts w:eastAsia="Arial" w:cs="Arial"/>
              </w:rPr>
            </w:pPr>
            <w:r>
              <w:rPr>
                <w:rFonts w:eastAsia="Arial" w:cs="Arial"/>
              </w:rPr>
              <w:t>Mantener los registros contenidos en el procedimiento.</w:t>
            </w:r>
          </w:p>
        </w:tc>
      </w:tr>
      <w:tr w:rsidR="000474B7" w14:paraId="5BEE3F61" w14:textId="77777777" w:rsidTr="00FD39B8">
        <w:trPr>
          <w:jc w:val="center"/>
        </w:trPr>
        <w:tc>
          <w:tcPr>
            <w:tcW w:w="1601" w:type="pct"/>
            <w:vAlign w:val="center"/>
          </w:tcPr>
          <w:p w14:paraId="3C473D49" w14:textId="77777777" w:rsidR="000474B7" w:rsidRDefault="00631A16">
            <w:pPr>
              <w:ind w:left="0" w:hanging="2"/>
              <w:rPr>
                <w:rFonts w:eastAsia="Arial" w:cs="Arial"/>
              </w:rPr>
            </w:pPr>
            <w:r>
              <w:rPr>
                <w:rFonts w:eastAsia="Arial" w:cs="Arial"/>
              </w:rPr>
              <w:t xml:space="preserve">Alta Dirección </w:t>
            </w:r>
          </w:p>
        </w:tc>
        <w:tc>
          <w:tcPr>
            <w:tcW w:w="3399" w:type="pct"/>
            <w:vAlign w:val="center"/>
          </w:tcPr>
          <w:p w14:paraId="1406DDEF" w14:textId="77777777" w:rsidR="000474B7" w:rsidRDefault="00631A16">
            <w:pPr>
              <w:numPr>
                <w:ilvl w:val="0"/>
                <w:numId w:val="2"/>
              </w:numPr>
              <w:ind w:hanging="2"/>
              <w:rPr>
                <w:rFonts w:eastAsia="Arial" w:cs="Arial"/>
              </w:rPr>
            </w:pPr>
            <w:r>
              <w:rPr>
                <w:rFonts w:eastAsia="Arial" w:cs="Arial"/>
              </w:rPr>
              <w:t>Tomar decisión sobre apelaciones y quejas.</w:t>
            </w:r>
          </w:p>
          <w:p w14:paraId="667CC714" w14:textId="77777777" w:rsidR="000474B7" w:rsidRDefault="00631A16">
            <w:pPr>
              <w:numPr>
                <w:ilvl w:val="0"/>
                <w:numId w:val="3"/>
              </w:numPr>
              <w:ind w:left="0" w:hanging="2"/>
              <w:rPr>
                <w:rFonts w:eastAsia="Arial" w:cs="Arial"/>
              </w:rPr>
            </w:pPr>
            <w:r>
              <w:rPr>
                <w:rFonts w:eastAsia="Arial" w:cs="Arial"/>
              </w:rPr>
              <w:t>Custodiar la documentación que está bajo su cargo.</w:t>
            </w:r>
          </w:p>
        </w:tc>
      </w:tr>
      <w:tr w:rsidR="000474B7" w14:paraId="64CC11EF" w14:textId="77777777" w:rsidTr="00FD39B8">
        <w:trPr>
          <w:cantSplit/>
          <w:jc w:val="center"/>
        </w:trPr>
        <w:tc>
          <w:tcPr>
            <w:tcW w:w="1601" w:type="pct"/>
            <w:vMerge w:val="restart"/>
            <w:vAlign w:val="center"/>
          </w:tcPr>
          <w:p w14:paraId="5E024268" w14:textId="77777777" w:rsidR="000474B7" w:rsidRDefault="00631A16">
            <w:pPr>
              <w:ind w:left="0" w:hanging="2"/>
              <w:rPr>
                <w:rFonts w:eastAsia="Arial" w:cs="Arial"/>
              </w:rPr>
            </w:pPr>
            <w:r>
              <w:rPr>
                <w:rFonts w:eastAsia="Arial" w:cs="Arial"/>
              </w:rPr>
              <w:t>Comité de apelación</w:t>
            </w:r>
          </w:p>
        </w:tc>
        <w:tc>
          <w:tcPr>
            <w:tcW w:w="3399" w:type="pct"/>
            <w:vAlign w:val="center"/>
          </w:tcPr>
          <w:p w14:paraId="17BA6547" w14:textId="5751BF41" w:rsidR="000474B7" w:rsidRDefault="00631A16">
            <w:pPr>
              <w:numPr>
                <w:ilvl w:val="0"/>
                <w:numId w:val="2"/>
              </w:numPr>
              <w:ind w:hanging="2"/>
              <w:rPr>
                <w:rFonts w:eastAsia="Arial" w:cs="Arial"/>
              </w:rPr>
            </w:pPr>
            <w:r>
              <w:rPr>
                <w:rFonts w:eastAsia="Arial" w:cs="Arial"/>
              </w:rPr>
              <w:t xml:space="preserve">Dar respuesta a toda apelación presentada por </w:t>
            </w:r>
            <w:r w:rsidR="00A93642">
              <w:rPr>
                <w:rFonts w:eastAsia="Arial" w:cs="Arial"/>
              </w:rPr>
              <w:t>la parte interesada</w:t>
            </w:r>
          </w:p>
        </w:tc>
      </w:tr>
      <w:tr w:rsidR="000474B7" w14:paraId="6AF2B71A" w14:textId="77777777" w:rsidTr="00FD39B8">
        <w:trPr>
          <w:cantSplit/>
          <w:jc w:val="center"/>
        </w:trPr>
        <w:tc>
          <w:tcPr>
            <w:tcW w:w="1601" w:type="pct"/>
            <w:vMerge/>
            <w:vAlign w:val="center"/>
          </w:tcPr>
          <w:p w14:paraId="03D8E00F" w14:textId="77777777" w:rsidR="000474B7" w:rsidRDefault="000474B7">
            <w:pPr>
              <w:widowControl w:val="0"/>
              <w:pBdr>
                <w:top w:val="nil"/>
                <w:left w:val="nil"/>
                <w:bottom w:val="nil"/>
                <w:right w:val="nil"/>
                <w:between w:val="nil"/>
              </w:pBdr>
              <w:spacing w:line="276" w:lineRule="auto"/>
              <w:ind w:left="0" w:hanging="2"/>
              <w:rPr>
                <w:rFonts w:eastAsia="Arial" w:cs="Arial"/>
              </w:rPr>
            </w:pPr>
          </w:p>
        </w:tc>
        <w:tc>
          <w:tcPr>
            <w:tcW w:w="3399" w:type="pct"/>
            <w:vAlign w:val="center"/>
          </w:tcPr>
          <w:p w14:paraId="321857F2" w14:textId="77777777" w:rsidR="000474B7" w:rsidRDefault="00631A16">
            <w:pPr>
              <w:numPr>
                <w:ilvl w:val="0"/>
                <w:numId w:val="2"/>
              </w:numPr>
              <w:ind w:hanging="2"/>
              <w:rPr>
                <w:rFonts w:eastAsia="Arial" w:cs="Arial"/>
              </w:rPr>
            </w:pPr>
            <w:r>
              <w:rPr>
                <w:rFonts w:eastAsia="Arial" w:cs="Arial"/>
              </w:rPr>
              <w:t>Realizar la validación de toda apelación presentada</w:t>
            </w:r>
          </w:p>
        </w:tc>
      </w:tr>
      <w:tr w:rsidR="000474B7" w14:paraId="17C5BAFD" w14:textId="77777777" w:rsidTr="00FD39B8">
        <w:trPr>
          <w:cantSplit/>
          <w:jc w:val="center"/>
        </w:trPr>
        <w:tc>
          <w:tcPr>
            <w:tcW w:w="1601" w:type="pct"/>
            <w:vMerge/>
            <w:vAlign w:val="center"/>
          </w:tcPr>
          <w:p w14:paraId="7C6758A0" w14:textId="77777777" w:rsidR="000474B7" w:rsidRDefault="000474B7">
            <w:pPr>
              <w:widowControl w:val="0"/>
              <w:pBdr>
                <w:top w:val="nil"/>
                <w:left w:val="nil"/>
                <w:bottom w:val="nil"/>
                <w:right w:val="nil"/>
                <w:between w:val="nil"/>
              </w:pBdr>
              <w:spacing w:line="276" w:lineRule="auto"/>
              <w:ind w:left="0" w:hanging="2"/>
              <w:rPr>
                <w:rFonts w:eastAsia="Arial" w:cs="Arial"/>
              </w:rPr>
            </w:pPr>
          </w:p>
        </w:tc>
        <w:tc>
          <w:tcPr>
            <w:tcW w:w="3399" w:type="pct"/>
            <w:vAlign w:val="center"/>
          </w:tcPr>
          <w:p w14:paraId="23BFFFD1" w14:textId="77777777" w:rsidR="000474B7" w:rsidRDefault="00631A16">
            <w:pPr>
              <w:numPr>
                <w:ilvl w:val="0"/>
                <w:numId w:val="2"/>
              </w:numPr>
              <w:ind w:hanging="2"/>
              <w:rPr>
                <w:rFonts w:eastAsia="Arial" w:cs="Arial"/>
              </w:rPr>
            </w:pPr>
            <w:r>
              <w:rPr>
                <w:rFonts w:eastAsia="Arial" w:cs="Arial"/>
              </w:rPr>
              <w:t>Suministrar soportes de la decisión tomada de los resultados de la apelación</w:t>
            </w:r>
          </w:p>
        </w:tc>
      </w:tr>
      <w:tr w:rsidR="000474B7" w14:paraId="0B6CAFE7" w14:textId="77777777" w:rsidTr="00FD39B8">
        <w:trPr>
          <w:cantSplit/>
          <w:jc w:val="center"/>
        </w:trPr>
        <w:tc>
          <w:tcPr>
            <w:tcW w:w="1601" w:type="pct"/>
            <w:vMerge/>
            <w:vAlign w:val="center"/>
          </w:tcPr>
          <w:p w14:paraId="17A32905" w14:textId="77777777" w:rsidR="000474B7" w:rsidRDefault="000474B7">
            <w:pPr>
              <w:widowControl w:val="0"/>
              <w:pBdr>
                <w:top w:val="nil"/>
                <w:left w:val="nil"/>
                <w:bottom w:val="nil"/>
                <w:right w:val="nil"/>
                <w:between w:val="nil"/>
              </w:pBdr>
              <w:spacing w:line="276" w:lineRule="auto"/>
              <w:ind w:left="0" w:hanging="2"/>
              <w:rPr>
                <w:rFonts w:eastAsia="Arial" w:cs="Arial"/>
              </w:rPr>
            </w:pPr>
          </w:p>
        </w:tc>
        <w:tc>
          <w:tcPr>
            <w:tcW w:w="3399" w:type="pct"/>
            <w:vAlign w:val="center"/>
          </w:tcPr>
          <w:p w14:paraId="696965A1" w14:textId="77777777" w:rsidR="000474B7" w:rsidRDefault="00631A16">
            <w:pPr>
              <w:numPr>
                <w:ilvl w:val="0"/>
                <w:numId w:val="2"/>
              </w:numPr>
              <w:ind w:hanging="2"/>
              <w:rPr>
                <w:rFonts w:eastAsia="Arial" w:cs="Arial"/>
              </w:rPr>
            </w:pPr>
            <w:r>
              <w:rPr>
                <w:rFonts w:eastAsia="Arial" w:cs="Arial"/>
              </w:rPr>
              <w:t>No realizar discriminación sobre cualquier tipo de apelación</w:t>
            </w:r>
          </w:p>
        </w:tc>
      </w:tr>
    </w:tbl>
    <w:p w14:paraId="63A4DF4C" w14:textId="77777777" w:rsidR="000474B7" w:rsidRDefault="000474B7">
      <w:pPr>
        <w:pBdr>
          <w:top w:val="nil"/>
          <w:left w:val="nil"/>
          <w:bottom w:val="nil"/>
          <w:right w:val="nil"/>
          <w:between w:val="nil"/>
        </w:pBdr>
        <w:spacing w:line="276" w:lineRule="auto"/>
        <w:ind w:left="0" w:hanging="2"/>
        <w:rPr>
          <w:rFonts w:eastAsia="Arial" w:cs="Arial"/>
          <w:color w:val="000000"/>
        </w:rPr>
      </w:pPr>
    </w:p>
    <w:p w14:paraId="6491509C" w14:textId="03C03037" w:rsidR="000474B7" w:rsidRDefault="00631A16" w:rsidP="008B33A5">
      <w:pPr>
        <w:ind w:left="0" w:hanging="2"/>
        <w:rPr>
          <w:rFonts w:eastAsia="Arial"/>
        </w:rPr>
      </w:pPr>
      <w:r>
        <w:rPr>
          <w:rFonts w:eastAsia="Arial"/>
        </w:rPr>
        <w:t>La apelación será resuelta por el Comité de Apelación, compuesto por la gerencia y dos (2) miembros del OEC, que no hayan participado en la toma de la decisión apelada.</w:t>
      </w:r>
    </w:p>
    <w:p w14:paraId="35CE4BC9" w14:textId="6D8C75F1" w:rsidR="000474B7" w:rsidRDefault="00094F75" w:rsidP="008B33A5">
      <w:pPr>
        <w:ind w:left="0" w:hanging="2"/>
        <w:rPr>
          <w:rFonts w:eastAsia="Arial"/>
        </w:rPr>
      </w:pPr>
      <w:r>
        <w:rPr>
          <w:rFonts w:eastAsia="Arial"/>
        </w:rPr>
        <w:lastRenderedPageBreak/>
        <w:t>En garantía con el cumplimiento de la NTC 17020</w:t>
      </w:r>
      <w:r w:rsidR="00334946">
        <w:rPr>
          <w:rFonts w:eastAsia="Arial"/>
        </w:rPr>
        <w:t xml:space="preserve"> de 2012</w:t>
      </w:r>
      <w:r>
        <w:rPr>
          <w:rFonts w:eastAsia="Arial"/>
        </w:rPr>
        <w:t xml:space="preserve"> numeral 7.5.</w:t>
      </w:r>
      <w:r w:rsidR="00334946">
        <w:rPr>
          <w:rFonts w:eastAsia="Arial"/>
        </w:rPr>
        <w:t>5</w:t>
      </w:r>
      <w:r>
        <w:rPr>
          <w:rFonts w:eastAsia="Arial"/>
        </w:rPr>
        <w:t xml:space="preserve">, las investigaciones y decisiones vinculadas a las apelaciones </w:t>
      </w:r>
      <w:r w:rsidR="007203A8">
        <w:rPr>
          <w:rFonts w:eastAsia="Arial"/>
        </w:rPr>
        <w:t xml:space="preserve">o quejas </w:t>
      </w:r>
      <w:r>
        <w:rPr>
          <w:rFonts w:eastAsia="Arial"/>
        </w:rPr>
        <w:t>no van a generar ninguna forma de discriminación.</w:t>
      </w:r>
    </w:p>
    <w:p w14:paraId="463E3310" w14:textId="77777777" w:rsidR="000474B7" w:rsidRDefault="000474B7">
      <w:pPr>
        <w:pBdr>
          <w:top w:val="nil"/>
          <w:left w:val="nil"/>
          <w:bottom w:val="nil"/>
          <w:right w:val="nil"/>
          <w:between w:val="nil"/>
        </w:pBdr>
        <w:spacing w:line="276" w:lineRule="auto"/>
        <w:ind w:left="0" w:hanging="2"/>
        <w:rPr>
          <w:rFonts w:eastAsia="Arial" w:cs="Arial"/>
          <w:color w:val="000000"/>
        </w:rPr>
      </w:pPr>
      <w:bookmarkStart w:id="3" w:name="_heading=h.3znysh7" w:colFirst="0" w:colLast="0"/>
      <w:bookmarkEnd w:id="3"/>
    </w:p>
    <w:p w14:paraId="33CCCC0E" w14:textId="77777777" w:rsidR="008B33A5" w:rsidRDefault="008B33A5">
      <w:pPr>
        <w:numPr>
          <w:ilvl w:val="0"/>
          <w:numId w:val="4"/>
        </w:numPr>
        <w:pBdr>
          <w:top w:val="nil"/>
          <w:left w:val="nil"/>
          <w:bottom w:val="nil"/>
          <w:right w:val="nil"/>
          <w:between w:val="nil"/>
        </w:pBdr>
        <w:spacing w:after="200" w:line="276" w:lineRule="auto"/>
        <w:ind w:left="0" w:hanging="2"/>
        <w:rPr>
          <w:rFonts w:eastAsia="Arial" w:cs="Arial"/>
          <w:b/>
          <w:color w:val="000000"/>
        </w:rPr>
        <w:sectPr w:rsidR="008B33A5">
          <w:headerReference w:type="even" r:id="rId9"/>
          <w:headerReference w:type="default" r:id="rId10"/>
          <w:headerReference w:type="first" r:id="rId11"/>
          <w:pgSz w:w="12242" w:h="15842"/>
          <w:pgMar w:top="2693" w:right="1134" w:bottom="1418" w:left="1134" w:header="284" w:footer="204" w:gutter="0"/>
          <w:pgNumType w:start="1"/>
          <w:cols w:space="720"/>
        </w:sectPr>
      </w:pPr>
    </w:p>
    <w:p w14:paraId="5B39CCDF" w14:textId="77777777" w:rsidR="000474B7" w:rsidRDefault="00631A16">
      <w:pPr>
        <w:numPr>
          <w:ilvl w:val="0"/>
          <w:numId w:val="4"/>
        </w:numPr>
        <w:pBdr>
          <w:top w:val="nil"/>
          <w:left w:val="nil"/>
          <w:bottom w:val="nil"/>
          <w:right w:val="nil"/>
          <w:between w:val="nil"/>
        </w:pBdr>
        <w:spacing w:after="200" w:line="276" w:lineRule="auto"/>
        <w:ind w:left="0" w:hanging="2"/>
        <w:rPr>
          <w:rFonts w:eastAsia="Arial" w:cs="Arial"/>
          <w:color w:val="000000"/>
        </w:rPr>
      </w:pPr>
      <w:r>
        <w:rPr>
          <w:rFonts w:eastAsia="Arial" w:cs="Arial"/>
          <w:b/>
          <w:color w:val="000000"/>
        </w:rPr>
        <w:lastRenderedPageBreak/>
        <w:t>LISTA DE DOCUMENTOS RELACIONADOS</w:t>
      </w:r>
    </w:p>
    <w:tbl>
      <w:tblPr>
        <w:tblStyle w:val="a2"/>
        <w:tblW w:w="9546"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9"/>
        <w:gridCol w:w="2278"/>
        <w:gridCol w:w="1701"/>
        <w:gridCol w:w="1259"/>
        <w:gridCol w:w="1722"/>
        <w:gridCol w:w="1807"/>
      </w:tblGrid>
      <w:tr w:rsidR="000474B7" w14:paraId="5CF7C7AD" w14:textId="77777777">
        <w:trPr>
          <w:trHeight w:val="680"/>
        </w:trPr>
        <w:tc>
          <w:tcPr>
            <w:tcW w:w="779" w:type="dxa"/>
            <w:tcBorders>
              <w:top w:val="single" w:sz="4" w:space="0" w:color="000000"/>
              <w:bottom w:val="single" w:sz="4" w:space="0" w:color="000000"/>
            </w:tcBorders>
            <w:shd w:val="clear" w:color="auto" w:fill="D9D9D9"/>
            <w:vAlign w:val="center"/>
          </w:tcPr>
          <w:p w14:paraId="53755B9B" w14:textId="77777777" w:rsidR="000474B7" w:rsidRDefault="00631A16">
            <w:pPr>
              <w:ind w:left="0" w:hanging="2"/>
              <w:jc w:val="center"/>
              <w:rPr>
                <w:rFonts w:eastAsia="Arial" w:cs="Arial"/>
              </w:rPr>
            </w:pPr>
            <w:r>
              <w:rPr>
                <w:rFonts w:eastAsia="Arial" w:cs="Arial"/>
                <w:b/>
                <w:smallCaps/>
              </w:rPr>
              <w:t>COD</w:t>
            </w:r>
          </w:p>
        </w:tc>
        <w:tc>
          <w:tcPr>
            <w:tcW w:w="2278" w:type="dxa"/>
            <w:tcBorders>
              <w:top w:val="single" w:sz="4" w:space="0" w:color="000000"/>
              <w:bottom w:val="single" w:sz="4" w:space="0" w:color="000000"/>
            </w:tcBorders>
            <w:shd w:val="clear" w:color="auto" w:fill="D9D9D9"/>
            <w:vAlign w:val="center"/>
          </w:tcPr>
          <w:p w14:paraId="584825EB" w14:textId="77777777" w:rsidR="000474B7" w:rsidRDefault="00631A16">
            <w:pPr>
              <w:ind w:left="0" w:hanging="2"/>
              <w:jc w:val="center"/>
              <w:rPr>
                <w:rFonts w:eastAsia="Arial" w:cs="Arial"/>
              </w:rPr>
            </w:pPr>
            <w:r>
              <w:rPr>
                <w:rFonts w:eastAsia="Arial" w:cs="Arial"/>
                <w:b/>
                <w:smallCaps/>
              </w:rPr>
              <w:t>nombre</w:t>
            </w:r>
          </w:p>
        </w:tc>
        <w:tc>
          <w:tcPr>
            <w:tcW w:w="1701" w:type="dxa"/>
            <w:tcBorders>
              <w:top w:val="single" w:sz="4" w:space="0" w:color="000000"/>
              <w:bottom w:val="single" w:sz="4" w:space="0" w:color="000000"/>
            </w:tcBorders>
            <w:shd w:val="clear" w:color="auto" w:fill="D9D9D9"/>
            <w:vAlign w:val="center"/>
          </w:tcPr>
          <w:p w14:paraId="62E395B1" w14:textId="77777777" w:rsidR="000474B7" w:rsidRDefault="00631A16">
            <w:pPr>
              <w:ind w:left="0" w:hanging="2"/>
              <w:jc w:val="center"/>
              <w:rPr>
                <w:rFonts w:eastAsia="Arial" w:cs="Arial"/>
              </w:rPr>
            </w:pPr>
            <w:r>
              <w:rPr>
                <w:rFonts w:eastAsia="Arial" w:cs="Arial"/>
                <w:b/>
                <w:smallCaps/>
              </w:rPr>
              <w:t>responsable</w:t>
            </w:r>
          </w:p>
        </w:tc>
        <w:tc>
          <w:tcPr>
            <w:tcW w:w="1259" w:type="dxa"/>
            <w:tcBorders>
              <w:top w:val="single" w:sz="4" w:space="0" w:color="000000"/>
              <w:bottom w:val="single" w:sz="4" w:space="0" w:color="000000"/>
            </w:tcBorders>
            <w:shd w:val="clear" w:color="auto" w:fill="D9D9D9"/>
            <w:vAlign w:val="center"/>
          </w:tcPr>
          <w:p w14:paraId="4FF281AA" w14:textId="77777777" w:rsidR="000474B7" w:rsidRDefault="00631A16">
            <w:pPr>
              <w:ind w:left="0" w:hanging="2"/>
              <w:jc w:val="center"/>
              <w:rPr>
                <w:rFonts w:eastAsia="Arial" w:cs="Arial"/>
              </w:rPr>
            </w:pPr>
            <w:r>
              <w:rPr>
                <w:rFonts w:eastAsia="Arial" w:cs="Arial"/>
                <w:b/>
                <w:smallCaps/>
              </w:rPr>
              <w:t>tiempo de</w:t>
            </w:r>
          </w:p>
          <w:p w14:paraId="256532D9" w14:textId="77777777" w:rsidR="000474B7" w:rsidRDefault="00631A16">
            <w:pPr>
              <w:ind w:left="0" w:hanging="2"/>
              <w:jc w:val="center"/>
              <w:rPr>
                <w:rFonts w:eastAsia="Arial" w:cs="Arial"/>
              </w:rPr>
            </w:pPr>
            <w:r>
              <w:rPr>
                <w:rFonts w:eastAsia="Arial" w:cs="Arial"/>
                <w:b/>
                <w:smallCaps/>
              </w:rPr>
              <w:t>retención</w:t>
            </w:r>
          </w:p>
        </w:tc>
        <w:tc>
          <w:tcPr>
            <w:tcW w:w="1722" w:type="dxa"/>
            <w:tcBorders>
              <w:top w:val="single" w:sz="4" w:space="0" w:color="000000"/>
              <w:bottom w:val="single" w:sz="4" w:space="0" w:color="000000"/>
            </w:tcBorders>
            <w:shd w:val="clear" w:color="auto" w:fill="D9D9D9"/>
            <w:vAlign w:val="center"/>
          </w:tcPr>
          <w:p w14:paraId="365C6B60" w14:textId="77777777" w:rsidR="000474B7" w:rsidRDefault="00631A16">
            <w:pPr>
              <w:ind w:left="0" w:hanging="2"/>
              <w:jc w:val="center"/>
              <w:rPr>
                <w:rFonts w:eastAsia="Arial" w:cs="Arial"/>
              </w:rPr>
            </w:pPr>
            <w:r>
              <w:rPr>
                <w:rFonts w:eastAsia="Arial" w:cs="Arial"/>
                <w:b/>
                <w:smallCaps/>
              </w:rPr>
              <w:t>ubicación</w:t>
            </w:r>
          </w:p>
        </w:tc>
        <w:tc>
          <w:tcPr>
            <w:tcW w:w="1807" w:type="dxa"/>
            <w:tcBorders>
              <w:top w:val="single" w:sz="4" w:space="0" w:color="000000"/>
              <w:bottom w:val="single" w:sz="4" w:space="0" w:color="000000"/>
            </w:tcBorders>
            <w:shd w:val="clear" w:color="auto" w:fill="D9D9D9"/>
            <w:vAlign w:val="center"/>
          </w:tcPr>
          <w:p w14:paraId="129012BA" w14:textId="77777777" w:rsidR="000474B7" w:rsidRDefault="00631A16">
            <w:pPr>
              <w:ind w:left="0" w:hanging="2"/>
              <w:jc w:val="center"/>
              <w:rPr>
                <w:rFonts w:eastAsia="Arial" w:cs="Arial"/>
              </w:rPr>
            </w:pPr>
            <w:r>
              <w:rPr>
                <w:rFonts w:eastAsia="Arial" w:cs="Arial"/>
                <w:b/>
                <w:smallCaps/>
              </w:rPr>
              <w:t>forma de</w:t>
            </w:r>
          </w:p>
          <w:p w14:paraId="3C2B1CAC" w14:textId="77777777" w:rsidR="000474B7" w:rsidRDefault="00631A16">
            <w:pPr>
              <w:ind w:left="0" w:hanging="2"/>
              <w:jc w:val="center"/>
              <w:rPr>
                <w:rFonts w:eastAsia="Arial" w:cs="Arial"/>
              </w:rPr>
            </w:pPr>
            <w:r>
              <w:rPr>
                <w:rFonts w:eastAsia="Arial" w:cs="Arial"/>
                <w:b/>
                <w:smallCaps/>
              </w:rPr>
              <w:t>archivo</w:t>
            </w:r>
          </w:p>
        </w:tc>
      </w:tr>
      <w:tr w:rsidR="000474B7" w14:paraId="31773B74" w14:textId="77777777">
        <w:trPr>
          <w:trHeight w:val="680"/>
        </w:trPr>
        <w:tc>
          <w:tcPr>
            <w:tcW w:w="779" w:type="dxa"/>
            <w:vAlign w:val="center"/>
          </w:tcPr>
          <w:p w14:paraId="0603DBBB" w14:textId="77777777" w:rsidR="000474B7" w:rsidRDefault="00631A16">
            <w:pPr>
              <w:ind w:left="0" w:hanging="2"/>
              <w:jc w:val="center"/>
              <w:rPr>
                <w:rFonts w:eastAsia="Arial" w:cs="Arial"/>
                <w:sz w:val="16"/>
                <w:szCs w:val="16"/>
              </w:rPr>
            </w:pPr>
            <w:r>
              <w:rPr>
                <w:rFonts w:eastAsia="Arial" w:cs="Arial"/>
                <w:sz w:val="16"/>
                <w:szCs w:val="16"/>
              </w:rPr>
              <w:t>RE-030</w:t>
            </w:r>
          </w:p>
        </w:tc>
        <w:tc>
          <w:tcPr>
            <w:tcW w:w="2278" w:type="dxa"/>
            <w:vAlign w:val="center"/>
          </w:tcPr>
          <w:p w14:paraId="5D11537F" w14:textId="77777777" w:rsidR="000474B7" w:rsidRDefault="00631A16">
            <w:pPr>
              <w:ind w:left="0" w:right="-108" w:hanging="2"/>
              <w:jc w:val="center"/>
              <w:rPr>
                <w:rFonts w:eastAsia="Arial" w:cs="Arial"/>
                <w:sz w:val="16"/>
                <w:szCs w:val="16"/>
              </w:rPr>
            </w:pPr>
            <w:r>
              <w:rPr>
                <w:rFonts w:eastAsia="Arial" w:cs="Arial"/>
                <w:sz w:val="16"/>
                <w:szCs w:val="16"/>
              </w:rPr>
              <w:t>QUEJAS Y APELACIONES</w:t>
            </w:r>
          </w:p>
        </w:tc>
        <w:tc>
          <w:tcPr>
            <w:tcW w:w="1701" w:type="dxa"/>
            <w:vAlign w:val="center"/>
          </w:tcPr>
          <w:p w14:paraId="7CBD22AC" w14:textId="3924223E" w:rsidR="000474B7" w:rsidRDefault="005042C2">
            <w:pPr>
              <w:ind w:left="0" w:hanging="2"/>
              <w:jc w:val="center"/>
              <w:rPr>
                <w:rFonts w:eastAsia="Arial" w:cs="Arial"/>
                <w:sz w:val="16"/>
                <w:szCs w:val="16"/>
              </w:rPr>
            </w:pPr>
            <w:r>
              <w:rPr>
                <w:rFonts w:eastAsia="Arial" w:cs="Arial"/>
                <w:sz w:val="16"/>
                <w:szCs w:val="16"/>
              </w:rPr>
              <w:t>DIRECTOR</w:t>
            </w:r>
            <w:r w:rsidR="00631A16">
              <w:rPr>
                <w:rFonts w:eastAsia="Arial" w:cs="Arial"/>
                <w:sz w:val="16"/>
                <w:szCs w:val="16"/>
              </w:rPr>
              <w:t xml:space="preserve"> DE</w:t>
            </w:r>
          </w:p>
          <w:p w14:paraId="7EE82421" w14:textId="77777777" w:rsidR="000474B7" w:rsidRDefault="00631A16">
            <w:pPr>
              <w:ind w:left="0" w:hanging="2"/>
              <w:jc w:val="center"/>
              <w:rPr>
                <w:rFonts w:eastAsia="Arial" w:cs="Arial"/>
                <w:sz w:val="16"/>
                <w:szCs w:val="16"/>
              </w:rPr>
            </w:pPr>
            <w:r>
              <w:rPr>
                <w:rFonts w:eastAsia="Arial" w:cs="Arial"/>
                <w:sz w:val="16"/>
                <w:szCs w:val="16"/>
              </w:rPr>
              <w:t>CALIDAD</w:t>
            </w:r>
          </w:p>
        </w:tc>
        <w:tc>
          <w:tcPr>
            <w:tcW w:w="1259" w:type="dxa"/>
            <w:vAlign w:val="center"/>
          </w:tcPr>
          <w:p w14:paraId="2ABF0BBD" w14:textId="77777777" w:rsidR="000474B7" w:rsidRDefault="00631A16">
            <w:pPr>
              <w:ind w:left="0" w:hanging="2"/>
              <w:jc w:val="center"/>
              <w:rPr>
                <w:rFonts w:eastAsia="Arial" w:cs="Arial"/>
                <w:sz w:val="16"/>
                <w:szCs w:val="16"/>
              </w:rPr>
            </w:pPr>
            <w:r>
              <w:rPr>
                <w:rFonts w:eastAsia="Arial" w:cs="Arial"/>
                <w:sz w:val="16"/>
                <w:szCs w:val="16"/>
              </w:rPr>
              <w:t>5 AÑOS</w:t>
            </w:r>
          </w:p>
        </w:tc>
        <w:tc>
          <w:tcPr>
            <w:tcW w:w="1722" w:type="dxa"/>
            <w:vAlign w:val="center"/>
          </w:tcPr>
          <w:p w14:paraId="7E320DF9" w14:textId="7033529A" w:rsidR="000474B7" w:rsidRDefault="005042C2">
            <w:pPr>
              <w:ind w:left="0" w:hanging="2"/>
              <w:jc w:val="center"/>
              <w:rPr>
                <w:rFonts w:eastAsia="Arial" w:cs="Arial"/>
                <w:sz w:val="16"/>
                <w:szCs w:val="16"/>
              </w:rPr>
            </w:pPr>
            <w:r>
              <w:rPr>
                <w:rFonts w:eastAsia="Arial" w:cs="Arial"/>
                <w:sz w:val="16"/>
                <w:szCs w:val="16"/>
              </w:rPr>
              <w:t>SERVIDOR DEL OEC</w:t>
            </w:r>
          </w:p>
        </w:tc>
        <w:tc>
          <w:tcPr>
            <w:tcW w:w="1807" w:type="dxa"/>
            <w:vAlign w:val="center"/>
          </w:tcPr>
          <w:p w14:paraId="614F1220" w14:textId="77777777" w:rsidR="000474B7" w:rsidRDefault="00631A16">
            <w:pPr>
              <w:ind w:left="0" w:hanging="2"/>
              <w:jc w:val="center"/>
              <w:rPr>
                <w:rFonts w:eastAsia="Arial" w:cs="Arial"/>
                <w:sz w:val="16"/>
                <w:szCs w:val="16"/>
              </w:rPr>
            </w:pPr>
            <w:r>
              <w:rPr>
                <w:rFonts w:eastAsia="Arial" w:cs="Arial"/>
                <w:sz w:val="16"/>
                <w:szCs w:val="16"/>
              </w:rPr>
              <w:t>CRONOLÓGICO</w:t>
            </w:r>
          </w:p>
        </w:tc>
      </w:tr>
    </w:tbl>
    <w:p w14:paraId="4630A536" w14:textId="77777777" w:rsidR="000474B7" w:rsidRDefault="000474B7">
      <w:pPr>
        <w:pBdr>
          <w:top w:val="nil"/>
          <w:left w:val="nil"/>
          <w:bottom w:val="nil"/>
          <w:right w:val="nil"/>
          <w:between w:val="nil"/>
        </w:pBdr>
        <w:spacing w:line="276" w:lineRule="auto"/>
        <w:ind w:left="0" w:hanging="2"/>
        <w:rPr>
          <w:rFonts w:eastAsia="Arial" w:cs="Arial"/>
          <w:color w:val="000000"/>
        </w:rPr>
      </w:pPr>
    </w:p>
    <w:p w14:paraId="533EDAD0" w14:textId="77777777" w:rsidR="000474B7" w:rsidRDefault="000474B7">
      <w:pPr>
        <w:pBdr>
          <w:top w:val="nil"/>
          <w:left w:val="nil"/>
          <w:bottom w:val="nil"/>
          <w:right w:val="nil"/>
          <w:between w:val="nil"/>
        </w:pBdr>
        <w:spacing w:line="276" w:lineRule="auto"/>
        <w:ind w:left="0" w:hanging="2"/>
        <w:rPr>
          <w:rFonts w:eastAsia="Arial" w:cs="Arial"/>
          <w:color w:val="000000"/>
        </w:rPr>
      </w:pPr>
    </w:p>
    <w:p w14:paraId="2D5D415E" w14:textId="77777777" w:rsidR="000474B7" w:rsidRDefault="000474B7">
      <w:pPr>
        <w:pBdr>
          <w:top w:val="nil"/>
          <w:left w:val="nil"/>
          <w:bottom w:val="nil"/>
          <w:right w:val="nil"/>
          <w:between w:val="nil"/>
        </w:pBdr>
        <w:spacing w:line="276" w:lineRule="auto"/>
        <w:ind w:left="0" w:hanging="2"/>
        <w:rPr>
          <w:rFonts w:eastAsia="Arial" w:cs="Arial"/>
          <w:color w:val="000000"/>
        </w:rPr>
      </w:pPr>
      <w:bookmarkStart w:id="4" w:name="_heading=h.2et92p0" w:colFirst="0" w:colLast="0"/>
      <w:bookmarkEnd w:id="4"/>
    </w:p>
    <w:p w14:paraId="6DA18AE3" w14:textId="77777777" w:rsidR="000474B7" w:rsidRDefault="00631A16">
      <w:pPr>
        <w:numPr>
          <w:ilvl w:val="0"/>
          <w:numId w:val="4"/>
        </w:numPr>
        <w:pBdr>
          <w:top w:val="nil"/>
          <w:left w:val="nil"/>
          <w:bottom w:val="nil"/>
          <w:right w:val="nil"/>
          <w:between w:val="nil"/>
        </w:pBdr>
        <w:spacing w:after="200" w:line="276" w:lineRule="auto"/>
        <w:ind w:left="0" w:hanging="2"/>
        <w:rPr>
          <w:rFonts w:eastAsia="Arial" w:cs="Arial"/>
          <w:color w:val="000000"/>
        </w:rPr>
      </w:pPr>
      <w:r>
        <w:rPr>
          <w:rFonts w:eastAsia="Arial" w:cs="Arial"/>
          <w:b/>
          <w:color w:val="000000"/>
        </w:rPr>
        <w:t>LISTA DE DISTRIBUCION</w:t>
      </w:r>
    </w:p>
    <w:tbl>
      <w:tblPr>
        <w:tblStyle w:val="a3"/>
        <w:tblW w:w="9568"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6"/>
        <w:gridCol w:w="3686"/>
        <w:gridCol w:w="4536"/>
      </w:tblGrid>
      <w:tr w:rsidR="000474B7" w14:paraId="1A0779B3" w14:textId="77777777">
        <w:trPr>
          <w:trHeight w:val="680"/>
        </w:trPr>
        <w:tc>
          <w:tcPr>
            <w:tcW w:w="1346" w:type="dxa"/>
            <w:tcBorders>
              <w:top w:val="single" w:sz="4" w:space="0" w:color="000000"/>
              <w:bottom w:val="single" w:sz="4" w:space="0" w:color="000000"/>
            </w:tcBorders>
            <w:shd w:val="clear" w:color="auto" w:fill="D9D9D9"/>
            <w:vAlign w:val="center"/>
          </w:tcPr>
          <w:p w14:paraId="695A1B33" w14:textId="77777777" w:rsidR="000474B7" w:rsidRDefault="00631A16">
            <w:pPr>
              <w:ind w:left="0" w:hanging="2"/>
              <w:jc w:val="center"/>
              <w:rPr>
                <w:rFonts w:eastAsia="Arial" w:cs="Arial"/>
              </w:rPr>
            </w:pPr>
            <w:r>
              <w:rPr>
                <w:rFonts w:eastAsia="Arial" w:cs="Arial"/>
                <w:b/>
                <w:smallCaps/>
              </w:rPr>
              <w:t xml:space="preserve">COPIA </w:t>
            </w:r>
            <w:proofErr w:type="spellStart"/>
            <w:r>
              <w:rPr>
                <w:rFonts w:eastAsia="Arial" w:cs="Arial"/>
                <w:b/>
                <w:smallCaps/>
              </w:rPr>
              <w:t>N°</w:t>
            </w:r>
            <w:proofErr w:type="spellEnd"/>
          </w:p>
        </w:tc>
        <w:tc>
          <w:tcPr>
            <w:tcW w:w="3686" w:type="dxa"/>
            <w:tcBorders>
              <w:top w:val="single" w:sz="4" w:space="0" w:color="000000"/>
              <w:bottom w:val="single" w:sz="4" w:space="0" w:color="000000"/>
            </w:tcBorders>
            <w:shd w:val="clear" w:color="auto" w:fill="D9D9D9"/>
            <w:vAlign w:val="center"/>
          </w:tcPr>
          <w:p w14:paraId="40D273BB" w14:textId="77777777" w:rsidR="000474B7" w:rsidRDefault="00631A16">
            <w:pPr>
              <w:ind w:left="0" w:hanging="2"/>
              <w:jc w:val="center"/>
              <w:rPr>
                <w:rFonts w:eastAsia="Arial" w:cs="Arial"/>
              </w:rPr>
            </w:pPr>
            <w:r>
              <w:rPr>
                <w:rFonts w:eastAsia="Arial" w:cs="Arial"/>
                <w:b/>
                <w:smallCaps/>
              </w:rPr>
              <w:t>CARGO</w:t>
            </w:r>
          </w:p>
        </w:tc>
        <w:tc>
          <w:tcPr>
            <w:tcW w:w="4536" w:type="dxa"/>
            <w:tcBorders>
              <w:top w:val="single" w:sz="4" w:space="0" w:color="000000"/>
              <w:bottom w:val="single" w:sz="4" w:space="0" w:color="000000"/>
            </w:tcBorders>
            <w:shd w:val="clear" w:color="auto" w:fill="D9D9D9"/>
            <w:vAlign w:val="center"/>
          </w:tcPr>
          <w:p w14:paraId="64AE9E9B" w14:textId="77777777" w:rsidR="000474B7" w:rsidRDefault="00631A16">
            <w:pPr>
              <w:ind w:left="0" w:hanging="2"/>
              <w:jc w:val="center"/>
              <w:rPr>
                <w:rFonts w:eastAsia="Arial" w:cs="Arial"/>
              </w:rPr>
            </w:pPr>
            <w:r>
              <w:rPr>
                <w:rFonts w:eastAsia="Arial" w:cs="Arial"/>
                <w:b/>
                <w:smallCaps/>
              </w:rPr>
              <w:t>UBICACIÓN</w:t>
            </w:r>
          </w:p>
        </w:tc>
      </w:tr>
      <w:tr w:rsidR="000474B7" w14:paraId="228F4582" w14:textId="77777777">
        <w:trPr>
          <w:trHeight w:val="680"/>
        </w:trPr>
        <w:tc>
          <w:tcPr>
            <w:tcW w:w="1346" w:type="dxa"/>
            <w:vAlign w:val="center"/>
          </w:tcPr>
          <w:p w14:paraId="2BD49641" w14:textId="77777777" w:rsidR="000474B7" w:rsidRDefault="00631A16">
            <w:pPr>
              <w:ind w:left="0" w:hanging="2"/>
              <w:jc w:val="center"/>
              <w:rPr>
                <w:rFonts w:eastAsia="Arial" w:cs="Arial"/>
                <w:sz w:val="18"/>
                <w:szCs w:val="18"/>
              </w:rPr>
            </w:pPr>
            <w:r>
              <w:rPr>
                <w:rFonts w:eastAsia="Arial" w:cs="Arial"/>
                <w:sz w:val="18"/>
                <w:szCs w:val="18"/>
              </w:rPr>
              <w:t>1</w:t>
            </w:r>
          </w:p>
        </w:tc>
        <w:tc>
          <w:tcPr>
            <w:tcW w:w="3686" w:type="dxa"/>
            <w:vAlign w:val="center"/>
          </w:tcPr>
          <w:p w14:paraId="1595075E" w14:textId="43D3F6EC" w:rsidR="000474B7" w:rsidRDefault="005042C2">
            <w:pPr>
              <w:ind w:left="0" w:right="-108" w:hanging="2"/>
              <w:jc w:val="center"/>
              <w:rPr>
                <w:rFonts w:eastAsia="Arial" w:cs="Arial"/>
                <w:sz w:val="18"/>
                <w:szCs w:val="18"/>
              </w:rPr>
            </w:pPr>
            <w:r>
              <w:rPr>
                <w:rFonts w:eastAsia="Arial" w:cs="Arial"/>
                <w:sz w:val="18"/>
                <w:szCs w:val="18"/>
              </w:rPr>
              <w:t>DIRECTOR</w:t>
            </w:r>
            <w:r w:rsidR="00631A16">
              <w:rPr>
                <w:rFonts w:eastAsia="Arial" w:cs="Arial"/>
                <w:sz w:val="18"/>
                <w:szCs w:val="18"/>
              </w:rPr>
              <w:t xml:space="preserve"> DE CALIDAD</w:t>
            </w:r>
          </w:p>
        </w:tc>
        <w:tc>
          <w:tcPr>
            <w:tcW w:w="4536" w:type="dxa"/>
            <w:vAlign w:val="center"/>
          </w:tcPr>
          <w:p w14:paraId="11486D21" w14:textId="10529714" w:rsidR="000474B7" w:rsidRDefault="005042C2">
            <w:pPr>
              <w:ind w:left="0" w:hanging="2"/>
              <w:jc w:val="center"/>
              <w:rPr>
                <w:rFonts w:eastAsia="Arial" w:cs="Arial"/>
                <w:sz w:val="18"/>
                <w:szCs w:val="18"/>
              </w:rPr>
            </w:pPr>
            <w:r>
              <w:rPr>
                <w:rFonts w:eastAsia="Arial" w:cs="Arial"/>
                <w:sz w:val="18"/>
                <w:szCs w:val="18"/>
              </w:rPr>
              <w:t>SERVIDOR DEL OEC</w:t>
            </w:r>
          </w:p>
        </w:tc>
      </w:tr>
    </w:tbl>
    <w:p w14:paraId="6D6A60BE" w14:textId="77777777" w:rsidR="000474B7" w:rsidRDefault="000474B7">
      <w:pPr>
        <w:ind w:left="0" w:hanging="2"/>
        <w:rPr>
          <w:rFonts w:eastAsia="Arial" w:cs="Arial"/>
          <w:color w:val="000080"/>
        </w:rPr>
      </w:pPr>
      <w:bookmarkStart w:id="5" w:name="_heading=h.tyjcwt" w:colFirst="0" w:colLast="0"/>
      <w:bookmarkEnd w:id="5"/>
    </w:p>
    <w:sectPr w:rsidR="000474B7">
      <w:pgSz w:w="12242" w:h="15842"/>
      <w:pgMar w:top="2693" w:right="1134" w:bottom="1418" w:left="1134" w:header="284" w:footer="2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A63EB9" w14:textId="77777777" w:rsidR="00CD6901" w:rsidRDefault="00CD6901">
      <w:pPr>
        <w:spacing w:line="240" w:lineRule="auto"/>
        <w:ind w:left="0" w:hanging="2"/>
      </w:pPr>
      <w:r>
        <w:separator/>
      </w:r>
    </w:p>
  </w:endnote>
  <w:endnote w:type="continuationSeparator" w:id="0">
    <w:p w14:paraId="2B6036B6" w14:textId="77777777" w:rsidR="00CD6901" w:rsidRDefault="00CD6901">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Libre Franklin">
    <w:charset w:val="00"/>
    <w:family w:val="auto"/>
    <w:pitch w:val="variable"/>
    <w:sig w:usb0="A00000FF" w:usb1="4000205B" w:usb2="00000000" w:usb3="00000000" w:csb0="000001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7F7537" w14:textId="77777777" w:rsidR="00CD6901" w:rsidRDefault="00CD6901">
      <w:pPr>
        <w:spacing w:line="240" w:lineRule="auto"/>
        <w:ind w:left="0" w:hanging="2"/>
      </w:pPr>
      <w:r>
        <w:separator/>
      </w:r>
    </w:p>
  </w:footnote>
  <w:footnote w:type="continuationSeparator" w:id="0">
    <w:p w14:paraId="778BC64C" w14:textId="77777777" w:rsidR="00CD6901" w:rsidRDefault="00CD6901">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87A409" w14:textId="77777777" w:rsidR="000474B7" w:rsidRDefault="000474B7">
    <w:pPr>
      <w:pBdr>
        <w:top w:val="nil"/>
        <w:left w:val="nil"/>
        <w:bottom w:val="nil"/>
        <w:right w:val="nil"/>
        <w:between w:val="nil"/>
      </w:pBdr>
      <w:tabs>
        <w:tab w:val="center" w:pos="4419"/>
        <w:tab w:val="right" w:pos="8838"/>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E91D21" w14:textId="77777777" w:rsidR="000474B7" w:rsidRDefault="000474B7">
    <w:pPr>
      <w:ind w:left="0" w:hanging="2"/>
    </w:pPr>
  </w:p>
  <w:tbl>
    <w:tblPr>
      <w:tblStyle w:val="a4"/>
      <w:tblW w:w="10753" w:type="dxa"/>
      <w:tblInd w:w="-284" w:type="dxa"/>
      <w:tblBorders>
        <w:top w:val="single" w:sz="12" w:space="0" w:color="002060"/>
        <w:left w:val="single" w:sz="12" w:space="0" w:color="002060"/>
        <w:bottom w:val="single" w:sz="12" w:space="0" w:color="002060"/>
        <w:right w:val="single" w:sz="12" w:space="0" w:color="002060"/>
        <w:insideH w:val="single" w:sz="12" w:space="0" w:color="002060"/>
        <w:insideV w:val="single" w:sz="12" w:space="0" w:color="002060"/>
      </w:tblBorders>
      <w:tblLayout w:type="fixed"/>
      <w:tblLook w:val="0000" w:firstRow="0" w:lastRow="0" w:firstColumn="0" w:lastColumn="0" w:noHBand="0" w:noVBand="0"/>
    </w:tblPr>
    <w:tblGrid>
      <w:gridCol w:w="3714"/>
      <w:gridCol w:w="1752"/>
      <w:gridCol w:w="1749"/>
      <w:gridCol w:w="1785"/>
      <w:gridCol w:w="1753"/>
    </w:tblGrid>
    <w:tr w:rsidR="000474B7" w14:paraId="5812621C" w14:textId="77777777">
      <w:trPr>
        <w:cantSplit/>
        <w:trHeight w:val="840"/>
      </w:trPr>
      <w:tc>
        <w:tcPr>
          <w:tcW w:w="3714" w:type="dxa"/>
        </w:tcPr>
        <w:p w14:paraId="4B0F38E1"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noProof/>
            </w:rPr>
            <w:drawing>
              <wp:anchor distT="0" distB="0" distL="114300" distR="114300" simplePos="0" relativeHeight="251658240" behindDoc="0" locked="0" layoutInCell="1" hidden="0" allowOverlap="1" wp14:anchorId="3510CCCB" wp14:editId="608D4509">
                <wp:simplePos x="0" y="0"/>
                <wp:positionH relativeFrom="column">
                  <wp:posOffset>559435</wp:posOffset>
                </wp:positionH>
                <wp:positionV relativeFrom="paragraph">
                  <wp:posOffset>26035</wp:posOffset>
                </wp:positionV>
                <wp:extent cx="1031240" cy="1037590"/>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31240" cy="1037590"/>
                        </a:xfrm>
                        <a:prstGeom prst="rect">
                          <a:avLst/>
                        </a:prstGeom>
                        <a:ln/>
                      </pic:spPr>
                    </pic:pic>
                  </a:graphicData>
                </a:graphic>
              </wp:anchor>
            </w:drawing>
          </w:r>
        </w:p>
      </w:tc>
      <w:tc>
        <w:tcPr>
          <w:tcW w:w="7039" w:type="dxa"/>
          <w:gridSpan w:val="4"/>
          <w:vAlign w:val="center"/>
        </w:tcPr>
        <w:p w14:paraId="2205EAEE"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b/>
              <w:color w:val="000000"/>
            </w:rPr>
            <w:t>PROCEDIMIENTO DE QUEJAS Y APELACIONES</w:t>
          </w:r>
        </w:p>
      </w:tc>
    </w:tr>
    <w:tr w:rsidR="000474B7" w14:paraId="3C9B2B2A" w14:textId="77777777">
      <w:trPr>
        <w:cantSplit/>
        <w:trHeight w:val="553"/>
      </w:trPr>
      <w:tc>
        <w:tcPr>
          <w:tcW w:w="3714" w:type="dxa"/>
          <w:vMerge w:val="restart"/>
          <w:vAlign w:val="center"/>
        </w:tcPr>
        <w:p w14:paraId="544AA81C"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C0C0C0"/>
            </w:rPr>
          </w:pPr>
          <w:r>
            <w:rPr>
              <w:rFonts w:eastAsia="Arial" w:cs="Arial"/>
              <w:color w:val="C0C0C0"/>
            </w:rPr>
            <w:t>SELLO DE CONTROL</w:t>
          </w:r>
        </w:p>
      </w:tc>
      <w:tc>
        <w:tcPr>
          <w:tcW w:w="1752" w:type="dxa"/>
          <w:vAlign w:val="center"/>
        </w:tcPr>
        <w:p w14:paraId="4F200F24"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b/>
              <w:color w:val="000000"/>
            </w:rPr>
            <w:t>CÓDIGO</w:t>
          </w:r>
        </w:p>
      </w:tc>
      <w:tc>
        <w:tcPr>
          <w:tcW w:w="1749" w:type="dxa"/>
          <w:vAlign w:val="center"/>
        </w:tcPr>
        <w:p w14:paraId="1BF1B12C"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color w:val="000000"/>
            </w:rPr>
            <w:t>P-009</w:t>
          </w:r>
        </w:p>
      </w:tc>
      <w:tc>
        <w:tcPr>
          <w:tcW w:w="1785" w:type="dxa"/>
          <w:vAlign w:val="center"/>
        </w:tcPr>
        <w:p w14:paraId="22269757"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b/>
              <w:color w:val="000000"/>
            </w:rPr>
            <w:t>FECHA DE ACTUALIZACIÓN</w:t>
          </w:r>
        </w:p>
      </w:tc>
      <w:tc>
        <w:tcPr>
          <w:tcW w:w="1753" w:type="dxa"/>
          <w:vAlign w:val="center"/>
        </w:tcPr>
        <w:p w14:paraId="3D889A7B"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color w:val="000000"/>
            </w:rPr>
            <w:t>17-07-2023</w:t>
          </w:r>
        </w:p>
      </w:tc>
    </w:tr>
    <w:tr w:rsidR="000474B7" w14:paraId="44CF298F" w14:textId="77777777">
      <w:trPr>
        <w:cantSplit/>
        <w:trHeight w:val="601"/>
      </w:trPr>
      <w:tc>
        <w:tcPr>
          <w:tcW w:w="3714" w:type="dxa"/>
          <w:vMerge/>
          <w:vAlign w:val="center"/>
        </w:tcPr>
        <w:p w14:paraId="27D3B2DD" w14:textId="77777777" w:rsidR="000474B7" w:rsidRDefault="000474B7">
          <w:pPr>
            <w:widowControl w:val="0"/>
            <w:pBdr>
              <w:top w:val="nil"/>
              <w:left w:val="nil"/>
              <w:bottom w:val="nil"/>
              <w:right w:val="nil"/>
              <w:between w:val="nil"/>
            </w:pBdr>
            <w:spacing w:line="276" w:lineRule="auto"/>
            <w:ind w:left="0" w:hanging="2"/>
            <w:rPr>
              <w:rFonts w:eastAsia="Arial" w:cs="Arial"/>
              <w:color w:val="000000"/>
            </w:rPr>
          </w:pPr>
        </w:p>
      </w:tc>
      <w:tc>
        <w:tcPr>
          <w:tcW w:w="1752" w:type="dxa"/>
          <w:vAlign w:val="center"/>
        </w:tcPr>
        <w:p w14:paraId="7F81A27F"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b/>
              <w:color w:val="000000"/>
            </w:rPr>
            <w:t>VERSIÓN</w:t>
          </w:r>
        </w:p>
      </w:tc>
      <w:tc>
        <w:tcPr>
          <w:tcW w:w="1749" w:type="dxa"/>
          <w:vAlign w:val="center"/>
        </w:tcPr>
        <w:p w14:paraId="2B43D6A7"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color w:val="000000"/>
            </w:rPr>
            <w:t>1</w:t>
          </w:r>
        </w:p>
      </w:tc>
      <w:tc>
        <w:tcPr>
          <w:tcW w:w="1785" w:type="dxa"/>
          <w:vAlign w:val="center"/>
        </w:tcPr>
        <w:p w14:paraId="648E8986"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b/>
              <w:color w:val="000000"/>
            </w:rPr>
            <w:t>NUMERO DE PÁGINA</w:t>
          </w:r>
        </w:p>
      </w:tc>
      <w:tc>
        <w:tcPr>
          <w:tcW w:w="1753" w:type="dxa"/>
          <w:vAlign w:val="center"/>
        </w:tcPr>
        <w:p w14:paraId="4B3ED71C" w14:textId="77777777" w:rsidR="000474B7" w:rsidRDefault="00631A16">
          <w:pPr>
            <w:pBdr>
              <w:top w:val="nil"/>
              <w:left w:val="nil"/>
              <w:bottom w:val="nil"/>
              <w:right w:val="nil"/>
              <w:between w:val="nil"/>
            </w:pBdr>
            <w:tabs>
              <w:tab w:val="center" w:pos="4419"/>
              <w:tab w:val="right" w:pos="8838"/>
            </w:tabs>
            <w:spacing w:line="240" w:lineRule="auto"/>
            <w:ind w:left="0" w:hanging="2"/>
            <w:jc w:val="center"/>
            <w:rPr>
              <w:rFonts w:eastAsia="Arial" w:cs="Arial"/>
              <w:color w:val="000000"/>
            </w:rPr>
          </w:pPr>
          <w:r>
            <w:rPr>
              <w:rFonts w:eastAsia="Arial" w:cs="Arial"/>
              <w:color w:val="000000"/>
            </w:rPr>
            <w:fldChar w:fldCharType="begin"/>
          </w:r>
          <w:r>
            <w:rPr>
              <w:rFonts w:eastAsia="Arial" w:cs="Arial"/>
              <w:color w:val="000000"/>
            </w:rPr>
            <w:instrText>PAGE</w:instrText>
          </w:r>
          <w:r>
            <w:rPr>
              <w:rFonts w:eastAsia="Arial" w:cs="Arial"/>
              <w:color w:val="000000"/>
            </w:rPr>
            <w:fldChar w:fldCharType="separate"/>
          </w:r>
          <w:r w:rsidR="00D177DD">
            <w:rPr>
              <w:rFonts w:eastAsia="Arial" w:cs="Arial"/>
              <w:noProof/>
              <w:color w:val="000000"/>
            </w:rPr>
            <w:t>1</w:t>
          </w:r>
          <w:r>
            <w:rPr>
              <w:rFonts w:eastAsia="Arial" w:cs="Arial"/>
              <w:color w:val="000000"/>
            </w:rPr>
            <w:fldChar w:fldCharType="end"/>
          </w:r>
          <w:r>
            <w:rPr>
              <w:rFonts w:eastAsia="Arial" w:cs="Arial"/>
              <w:color w:val="000000"/>
            </w:rPr>
            <w:t xml:space="preserve"> de </w:t>
          </w:r>
          <w:r>
            <w:rPr>
              <w:rFonts w:eastAsia="Arial" w:cs="Arial"/>
              <w:color w:val="000000"/>
            </w:rPr>
            <w:fldChar w:fldCharType="begin"/>
          </w:r>
          <w:r>
            <w:rPr>
              <w:rFonts w:eastAsia="Arial" w:cs="Arial"/>
              <w:color w:val="000000"/>
            </w:rPr>
            <w:instrText>NUMPAGES</w:instrText>
          </w:r>
          <w:r>
            <w:rPr>
              <w:rFonts w:eastAsia="Arial" w:cs="Arial"/>
              <w:color w:val="000000"/>
            </w:rPr>
            <w:fldChar w:fldCharType="separate"/>
          </w:r>
          <w:r w:rsidR="00D177DD">
            <w:rPr>
              <w:rFonts w:eastAsia="Arial" w:cs="Arial"/>
              <w:noProof/>
              <w:color w:val="000000"/>
            </w:rPr>
            <w:t>2</w:t>
          </w:r>
          <w:r>
            <w:rPr>
              <w:rFonts w:eastAsia="Arial" w:cs="Arial"/>
              <w:color w:val="000000"/>
            </w:rPr>
            <w:fldChar w:fldCharType="end"/>
          </w:r>
        </w:p>
      </w:tc>
    </w:tr>
  </w:tbl>
  <w:p w14:paraId="5A7A2B5D" w14:textId="77777777" w:rsidR="000474B7" w:rsidRDefault="00631A16">
    <w:pPr>
      <w:pBdr>
        <w:top w:val="nil"/>
        <w:left w:val="nil"/>
        <w:bottom w:val="nil"/>
        <w:right w:val="nil"/>
        <w:between w:val="nil"/>
      </w:pBdr>
      <w:tabs>
        <w:tab w:val="center" w:pos="4419"/>
        <w:tab w:val="right" w:pos="8838"/>
      </w:tabs>
      <w:spacing w:line="240" w:lineRule="auto"/>
      <w:ind w:left="0" w:hanging="2"/>
      <w:rPr>
        <w:rFonts w:eastAsia="Arial" w:cs="Arial"/>
        <w:color w:val="000000"/>
      </w:rPr>
    </w:pPr>
    <w:r>
      <w:rPr>
        <w:noProof/>
      </w:rPr>
      <w:drawing>
        <wp:anchor distT="0" distB="0" distL="0" distR="0" simplePos="0" relativeHeight="251659264" behindDoc="1" locked="0" layoutInCell="1" hidden="0" allowOverlap="1" wp14:anchorId="269E5A70" wp14:editId="2400514E">
          <wp:simplePos x="0" y="0"/>
          <wp:positionH relativeFrom="column">
            <wp:posOffset>365125</wp:posOffset>
          </wp:positionH>
          <wp:positionV relativeFrom="paragraph">
            <wp:posOffset>925195</wp:posOffset>
          </wp:positionV>
          <wp:extent cx="5610225" cy="5486400"/>
          <wp:effectExtent l="0" t="0" r="0" b="0"/>
          <wp:wrapNone/>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5610225" cy="548640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4EFD8E" w14:textId="77777777" w:rsidR="000474B7" w:rsidRDefault="000474B7">
    <w:pPr>
      <w:pBdr>
        <w:top w:val="nil"/>
        <w:left w:val="nil"/>
        <w:bottom w:val="nil"/>
        <w:right w:val="nil"/>
        <w:between w:val="nil"/>
      </w:pBdr>
      <w:tabs>
        <w:tab w:val="center" w:pos="4419"/>
        <w:tab w:val="right" w:pos="8838"/>
      </w:tabs>
      <w:spacing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7" type="#_x0000_t75" style="width:20.4pt;height:8.4pt" o:bullet="t">
        <v:imagedata r:id="rId1" o:title=""/>
      </v:shape>
    </w:pict>
  </w:numPicBullet>
  <w:numPicBullet w:numPicBulletId="1">
    <w:pict>
      <v:shape id="_x0000_i1168" type="#_x0000_t75" style="width:10.8pt;height:10.8pt" o:bullet="t">
        <v:imagedata r:id="rId2" o:title="mso507A"/>
      </v:shape>
    </w:pict>
  </w:numPicBullet>
  <w:abstractNum w:abstractNumId="0" w15:restartNumberingAfterBreak="0">
    <w:nsid w:val="009D2423"/>
    <w:multiLevelType w:val="multilevel"/>
    <w:tmpl w:val="0776B15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4585473"/>
    <w:multiLevelType w:val="multilevel"/>
    <w:tmpl w:val="886070FE"/>
    <w:lvl w:ilvl="0">
      <w:start w:val="4"/>
      <w:numFmt w:val="decimal"/>
      <w:lvlText w:val="%1."/>
      <w:lvlJc w:val="left"/>
      <w:pPr>
        <w:ind w:left="360" w:hanging="360"/>
      </w:pPr>
      <w:rPr>
        <w:rFonts w:hint="default"/>
      </w:rPr>
    </w:lvl>
    <w:lvl w:ilvl="1">
      <w:start w:val="1"/>
      <w:numFmt w:val="decimal"/>
      <w:lvlText w:val="%1.%2."/>
      <w:lvlJc w:val="left"/>
      <w:pPr>
        <w:ind w:left="358" w:hanging="360"/>
      </w:pPr>
      <w:rPr>
        <w:rFonts w:hint="default"/>
        <w:b/>
        <w:bCs/>
      </w:rPr>
    </w:lvl>
    <w:lvl w:ilvl="2">
      <w:start w:val="1"/>
      <w:numFmt w:val="decimal"/>
      <w:lvlText w:val="%1.%2.%3."/>
      <w:lvlJc w:val="left"/>
      <w:pPr>
        <w:ind w:left="716" w:hanging="720"/>
      </w:pPr>
      <w:rPr>
        <w:rFonts w:hint="default"/>
      </w:rPr>
    </w:lvl>
    <w:lvl w:ilvl="3">
      <w:start w:val="1"/>
      <w:numFmt w:val="decimal"/>
      <w:lvlText w:val="%1.%2.%3.%4."/>
      <w:lvlJc w:val="left"/>
      <w:pPr>
        <w:ind w:left="714" w:hanging="720"/>
      </w:pPr>
      <w:rPr>
        <w:rFonts w:hint="default"/>
      </w:rPr>
    </w:lvl>
    <w:lvl w:ilvl="4">
      <w:start w:val="1"/>
      <w:numFmt w:val="decimal"/>
      <w:lvlText w:val="%1.%2.%3.%4.%5."/>
      <w:lvlJc w:val="left"/>
      <w:pPr>
        <w:ind w:left="1072" w:hanging="1080"/>
      </w:pPr>
      <w:rPr>
        <w:rFonts w:hint="default"/>
      </w:rPr>
    </w:lvl>
    <w:lvl w:ilvl="5">
      <w:start w:val="1"/>
      <w:numFmt w:val="decimal"/>
      <w:lvlText w:val="%1.%2.%3.%4.%5.%6."/>
      <w:lvlJc w:val="left"/>
      <w:pPr>
        <w:ind w:left="1070" w:hanging="1080"/>
      </w:pPr>
      <w:rPr>
        <w:rFonts w:hint="default"/>
      </w:rPr>
    </w:lvl>
    <w:lvl w:ilvl="6">
      <w:start w:val="1"/>
      <w:numFmt w:val="decimal"/>
      <w:lvlText w:val="%1.%2.%3.%4.%5.%6.%7."/>
      <w:lvlJc w:val="left"/>
      <w:pPr>
        <w:ind w:left="1428" w:hanging="1440"/>
      </w:pPr>
      <w:rPr>
        <w:rFonts w:hint="default"/>
      </w:rPr>
    </w:lvl>
    <w:lvl w:ilvl="7">
      <w:start w:val="1"/>
      <w:numFmt w:val="decimal"/>
      <w:lvlText w:val="%1.%2.%3.%4.%5.%6.%7.%8."/>
      <w:lvlJc w:val="left"/>
      <w:pPr>
        <w:ind w:left="1426" w:hanging="1440"/>
      </w:pPr>
      <w:rPr>
        <w:rFonts w:hint="default"/>
      </w:rPr>
    </w:lvl>
    <w:lvl w:ilvl="8">
      <w:start w:val="1"/>
      <w:numFmt w:val="decimal"/>
      <w:lvlText w:val="%1.%2.%3.%4.%5.%6.%7.%8.%9."/>
      <w:lvlJc w:val="left"/>
      <w:pPr>
        <w:ind w:left="1784" w:hanging="1800"/>
      </w:pPr>
      <w:rPr>
        <w:rFonts w:hint="default"/>
      </w:rPr>
    </w:lvl>
  </w:abstractNum>
  <w:abstractNum w:abstractNumId="2" w15:restartNumberingAfterBreak="0">
    <w:nsid w:val="06ED67F4"/>
    <w:multiLevelType w:val="hybridMultilevel"/>
    <w:tmpl w:val="84EA86F8"/>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 w15:restartNumberingAfterBreak="0">
    <w:nsid w:val="121F6D55"/>
    <w:multiLevelType w:val="hybridMultilevel"/>
    <w:tmpl w:val="48F446C4"/>
    <w:lvl w:ilvl="0" w:tplc="04090007">
      <w:start w:val="1"/>
      <w:numFmt w:val="bullet"/>
      <w:lvlText w:val=""/>
      <w:lvlPicBulletId w:val="1"/>
      <w:lvlJc w:val="left"/>
      <w:pPr>
        <w:ind w:left="718" w:hanging="360"/>
      </w:pPr>
      <w:rPr>
        <w:rFonts w:ascii="Symbol" w:hAnsi="Symbol" w:hint="default"/>
        <w:color w:val="auto"/>
        <w:sz w:val="16"/>
        <w:szCs w:val="16"/>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4" w15:restartNumberingAfterBreak="0">
    <w:nsid w:val="134F0101"/>
    <w:multiLevelType w:val="hybridMultilevel"/>
    <w:tmpl w:val="45F2A030"/>
    <w:lvl w:ilvl="0" w:tplc="04090007">
      <w:start w:val="1"/>
      <w:numFmt w:val="bullet"/>
      <w:lvlText w:val=""/>
      <w:lvlPicBulletId w:val="1"/>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5" w15:restartNumberingAfterBreak="0">
    <w:nsid w:val="1D6B3F55"/>
    <w:multiLevelType w:val="multilevel"/>
    <w:tmpl w:val="C4DCB60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1FE713F2"/>
    <w:multiLevelType w:val="multilevel"/>
    <w:tmpl w:val="9CC82398"/>
    <w:lvl w:ilvl="0">
      <w:start w:val="1"/>
      <w:numFmt w:val="bullet"/>
      <w:lvlText w:val="●"/>
      <w:lvlJc w:val="left"/>
      <w:pPr>
        <w:ind w:left="0" w:firstLine="0"/>
      </w:pPr>
      <w:rPr>
        <w:rFonts w:ascii="Noto Sans Symbols" w:eastAsia="Noto Sans Symbols" w:hAnsi="Noto Sans Symbols" w:cs="Noto Sans Symbols"/>
        <w:b w:val="0"/>
        <w:i w:val="0"/>
        <w:sz w:val="20"/>
        <w:szCs w:val="2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26BA7507"/>
    <w:multiLevelType w:val="hybridMultilevel"/>
    <w:tmpl w:val="DF487A48"/>
    <w:lvl w:ilvl="0" w:tplc="04090007">
      <w:start w:val="1"/>
      <w:numFmt w:val="bullet"/>
      <w:lvlText w:val=""/>
      <w:lvlPicBulletId w:val="1"/>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8" w15:restartNumberingAfterBreak="0">
    <w:nsid w:val="431D6E44"/>
    <w:multiLevelType w:val="multilevel"/>
    <w:tmpl w:val="F92004B4"/>
    <w:lvl w:ilvl="0">
      <w:start w:val="1"/>
      <w:numFmt w:val="decimal"/>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5A647132"/>
    <w:multiLevelType w:val="multilevel"/>
    <w:tmpl w:val="0409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0" w15:restartNumberingAfterBreak="0">
    <w:nsid w:val="5BDA0A9A"/>
    <w:multiLevelType w:val="hybridMultilevel"/>
    <w:tmpl w:val="C98A5AA0"/>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1" w15:restartNumberingAfterBreak="0">
    <w:nsid w:val="70CE619D"/>
    <w:multiLevelType w:val="multilevel"/>
    <w:tmpl w:val="08589010"/>
    <w:lvl w:ilvl="0">
      <w:start w:val="1"/>
      <w:numFmt w:val="decimal"/>
      <w:pStyle w:val="NIVEL1"/>
      <w:lvlText w:val="%1."/>
      <w:lvlJc w:val="left"/>
      <w:pPr>
        <w:ind w:left="720" w:hanging="360"/>
      </w:pPr>
      <w:rPr>
        <w:vertAlign w:val="baseline"/>
      </w:rPr>
    </w:lvl>
    <w:lvl w:ilvl="1">
      <w:start w:val="1"/>
      <w:numFmt w:val="lowerLetter"/>
      <w:pStyle w:val="NIVEL2"/>
      <w:lvlText w:val="%2."/>
      <w:lvlJc w:val="left"/>
      <w:pPr>
        <w:ind w:left="1440" w:hanging="360"/>
      </w:pPr>
      <w:rPr>
        <w:vertAlign w:val="baseline"/>
      </w:rPr>
    </w:lvl>
    <w:lvl w:ilvl="2">
      <w:start w:val="1"/>
      <w:numFmt w:val="lowerRoman"/>
      <w:pStyle w:val="NIVEL3"/>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798123BF"/>
    <w:multiLevelType w:val="multilevel"/>
    <w:tmpl w:val="1436B79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336155546">
    <w:abstractNumId w:val="12"/>
  </w:num>
  <w:num w:numId="2" w16cid:durableId="323750812">
    <w:abstractNumId w:val="6"/>
  </w:num>
  <w:num w:numId="3" w16cid:durableId="152137620">
    <w:abstractNumId w:val="0"/>
  </w:num>
  <w:num w:numId="4" w16cid:durableId="176703058">
    <w:abstractNumId w:val="8"/>
  </w:num>
  <w:num w:numId="5" w16cid:durableId="1350595812">
    <w:abstractNumId w:val="11"/>
  </w:num>
  <w:num w:numId="6" w16cid:durableId="1464882748">
    <w:abstractNumId w:val="5"/>
  </w:num>
  <w:num w:numId="7" w16cid:durableId="2038853074">
    <w:abstractNumId w:val="3"/>
  </w:num>
  <w:num w:numId="8" w16cid:durableId="899705381">
    <w:abstractNumId w:val="1"/>
  </w:num>
  <w:num w:numId="9" w16cid:durableId="2108192620">
    <w:abstractNumId w:val="2"/>
  </w:num>
  <w:num w:numId="10" w16cid:durableId="493229391">
    <w:abstractNumId w:val="7"/>
  </w:num>
  <w:num w:numId="11" w16cid:durableId="281306095">
    <w:abstractNumId w:val="10"/>
  </w:num>
  <w:num w:numId="12" w16cid:durableId="1941334044">
    <w:abstractNumId w:val="4"/>
  </w:num>
  <w:num w:numId="13" w16cid:durableId="16335557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74B7"/>
    <w:rsid w:val="00004787"/>
    <w:rsid w:val="00007968"/>
    <w:rsid w:val="000474B7"/>
    <w:rsid w:val="00094F75"/>
    <w:rsid w:val="000A7A5F"/>
    <w:rsid w:val="001604E0"/>
    <w:rsid w:val="001B13FE"/>
    <w:rsid w:val="002D0DB7"/>
    <w:rsid w:val="002D2FD5"/>
    <w:rsid w:val="00325ACB"/>
    <w:rsid w:val="00334946"/>
    <w:rsid w:val="0037241C"/>
    <w:rsid w:val="00466B80"/>
    <w:rsid w:val="005042C2"/>
    <w:rsid w:val="00577E2F"/>
    <w:rsid w:val="00631A16"/>
    <w:rsid w:val="006375C6"/>
    <w:rsid w:val="006A1C2F"/>
    <w:rsid w:val="007203A8"/>
    <w:rsid w:val="0072630A"/>
    <w:rsid w:val="007E175B"/>
    <w:rsid w:val="00831934"/>
    <w:rsid w:val="00873218"/>
    <w:rsid w:val="00897F4D"/>
    <w:rsid w:val="008A7F75"/>
    <w:rsid w:val="008B33A5"/>
    <w:rsid w:val="008E694B"/>
    <w:rsid w:val="009E3973"/>
    <w:rsid w:val="00A424C2"/>
    <w:rsid w:val="00A92F63"/>
    <w:rsid w:val="00A93642"/>
    <w:rsid w:val="00B403C7"/>
    <w:rsid w:val="00C53D21"/>
    <w:rsid w:val="00C67FA6"/>
    <w:rsid w:val="00CD6901"/>
    <w:rsid w:val="00CF2056"/>
    <w:rsid w:val="00D177DD"/>
    <w:rsid w:val="00D62FA2"/>
    <w:rsid w:val="00D74D65"/>
    <w:rsid w:val="00D8689A"/>
    <w:rsid w:val="00E4086B"/>
    <w:rsid w:val="00E83E68"/>
    <w:rsid w:val="00EB1C0E"/>
    <w:rsid w:val="00EF3A2C"/>
    <w:rsid w:val="00FD39B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3CC93"/>
  <w15:docId w15:val="{2D7BEAD1-4BD2-42C5-A8E5-3D0B2A6E1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3A5"/>
    <w:pPr>
      <w:suppressAutoHyphens/>
      <w:overflowPunct w:val="0"/>
      <w:autoSpaceDE w:val="0"/>
      <w:autoSpaceDN w:val="0"/>
      <w:adjustRightInd w:val="0"/>
      <w:spacing w:before="120" w:after="120" w:line="360" w:lineRule="auto"/>
      <w:ind w:leftChars="-1" w:left="-1" w:hangingChars="1" w:hanging="1"/>
      <w:jc w:val="both"/>
      <w:textDirection w:val="btLr"/>
      <w:textAlignment w:val="baseline"/>
      <w:outlineLvl w:val="0"/>
    </w:pPr>
    <w:rPr>
      <w:rFonts w:ascii="Arial" w:hAnsi="Arial"/>
      <w:position w:val="-1"/>
      <w:lang w:eastAsia="es-ES"/>
    </w:rPr>
  </w:style>
  <w:style w:type="paragraph" w:styleId="Ttulo1">
    <w:name w:val="heading 1"/>
    <w:basedOn w:val="Normal"/>
    <w:next w:val="Normal"/>
    <w:uiPriority w:val="9"/>
    <w:qFormat/>
    <w:rsid w:val="008B33A5"/>
    <w:pPr>
      <w:keepNext/>
      <w:numPr>
        <w:numId w:val="13"/>
      </w:numPr>
    </w:pPr>
    <w:rPr>
      <w:b/>
      <w:color w:val="000000"/>
    </w:rPr>
  </w:style>
  <w:style w:type="paragraph" w:styleId="Ttulo2">
    <w:name w:val="heading 2"/>
    <w:basedOn w:val="Normal"/>
    <w:next w:val="Normal"/>
    <w:uiPriority w:val="9"/>
    <w:unhideWhenUsed/>
    <w:qFormat/>
    <w:pPr>
      <w:keepNext/>
      <w:numPr>
        <w:ilvl w:val="1"/>
        <w:numId w:val="13"/>
      </w:numPr>
      <w:outlineLvl w:val="1"/>
    </w:pPr>
    <w:rPr>
      <w:rFonts w:cs="Arial"/>
      <w:b/>
      <w:bCs/>
      <w:color w:val="000000"/>
    </w:rPr>
  </w:style>
  <w:style w:type="paragraph" w:styleId="Ttulo3">
    <w:name w:val="heading 3"/>
    <w:basedOn w:val="Normal"/>
    <w:next w:val="Normal"/>
    <w:uiPriority w:val="9"/>
    <w:unhideWhenUsed/>
    <w:qFormat/>
    <w:pPr>
      <w:keepNext/>
      <w:numPr>
        <w:ilvl w:val="2"/>
        <w:numId w:val="13"/>
      </w:numPr>
      <w:spacing w:before="240" w:after="60"/>
      <w:outlineLvl w:val="2"/>
    </w:pPr>
    <w:rPr>
      <w:rFonts w:ascii="Cambria" w:hAnsi="Cambria"/>
      <w:b/>
      <w:bCs/>
      <w:sz w:val="26"/>
      <w:szCs w:val="26"/>
    </w:rPr>
  </w:style>
  <w:style w:type="paragraph" w:styleId="Ttulo4">
    <w:name w:val="heading 4"/>
    <w:basedOn w:val="Normal"/>
    <w:next w:val="Normal"/>
    <w:uiPriority w:val="9"/>
    <w:unhideWhenUsed/>
    <w:qFormat/>
    <w:pPr>
      <w:keepNext/>
      <w:keepLines/>
      <w:numPr>
        <w:ilvl w:val="3"/>
        <w:numId w:val="13"/>
      </w:numPr>
      <w:spacing w:before="240" w:after="40"/>
      <w:outlineLvl w:val="3"/>
    </w:pPr>
    <w:rPr>
      <w:b/>
      <w:sz w:val="24"/>
      <w:szCs w:val="24"/>
    </w:rPr>
  </w:style>
  <w:style w:type="paragraph" w:styleId="Ttulo5">
    <w:name w:val="heading 5"/>
    <w:basedOn w:val="Normal"/>
    <w:next w:val="Normal"/>
    <w:uiPriority w:val="9"/>
    <w:semiHidden/>
    <w:unhideWhenUsed/>
    <w:qFormat/>
    <w:pPr>
      <w:keepNext/>
      <w:numPr>
        <w:ilvl w:val="4"/>
        <w:numId w:val="13"/>
      </w:numPr>
      <w:jc w:val="center"/>
      <w:outlineLvl w:val="4"/>
    </w:pPr>
    <w:rPr>
      <w:b/>
      <w:color w:val="000000"/>
    </w:rPr>
  </w:style>
  <w:style w:type="paragraph" w:styleId="Ttulo6">
    <w:name w:val="heading 6"/>
    <w:basedOn w:val="Normal"/>
    <w:next w:val="Normal"/>
    <w:uiPriority w:val="9"/>
    <w:semiHidden/>
    <w:unhideWhenUsed/>
    <w:qFormat/>
    <w:pPr>
      <w:keepNext/>
      <w:keepLines/>
      <w:numPr>
        <w:ilvl w:val="5"/>
        <w:numId w:val="13"/>
      </w:numPr>
      <w:spacing w:before="200" w:after="40"/>
      <w:outlineLvl w:val="5"/>
    </w:pPr>
    <w:rPr>
      <w:b/>
    </w:rPr>
  </w:style>
  <w:style w:type="paragraph" w:styleId="Ttulo7">
    <w:name w:val="heading 7"/>
    <w:basedOn w:val="Normal"/>
    <w:next w:val="Normal"/>
    <w:link w:val="Ttulo7Car"/>
    <w:uiPriority w:val="9"/>
    <w:semiHidden/>
    <w:unhideWhenUsed/>
    <w:qFormat/>
    <w:rsid w:val="008B33A5"/>
    <w:pPr>
      <w:keepNext/>
      <w:keepLines/>
      <w:numPr>
        <w:ilvl w:val="6"/>
        <w:numId w:val="13"/>
      </w:numPr>
      <w:spacing w:before="40" w:after="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pPr>
      <w:numPr>
        <w:ilvl w:val="7"/>
        <w:numId w:val="13"/>
      </w:numPr>
      <w:overflowPunct/>
      <w:autoSpaceDE/>
      <w:autoSpaceDN/>
      <w:adjustRightInd/>
      <w:spacing w:before="240" w:after="60"/>
      <w:textAlignment w:val="auto"/>
      <w:outlineLvl w:val="7"/>
    </w:pPr>
    <w:rPr>
      <w:i/>
      <w:iCs/>
      <w:sz w:val="24"/>
      <w:szCs w:val="24"/>
    </w:rPr>
  </w:style>
  <w:style w:type="paragraph" w:styleId="Ttulo9">
    <w:name w:val="heading 9"/>
    <w:basedOn w:val="Normal"/>
    <w:next w:val="Normal"/>
    <w:link w:val="Ttulo9Car"/>
    <w:uiPriority w:val="9"/>
    <w:semiHidden/>
    <w:unhideWhenUsed/>
    <w:qFormat/>
    <w:rsid w:val="008B33A5"/>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pPr>
    <w:rPr>
      <w:b/>
      <w:sz w:val="72"/>
      <w:szCs w:val="72"/>
    </w:rPr>
  </w:style>
  <w:style w:type="paragraph" w:styleId="Encabezado">
    <w:name w:val="header"/>
    <w:basedOn w:val="Normal"/>
    <w:pPr>
      <w:tabs>
        <w:tab w:val="center" w:pos="4419"/>
        <w:tab w:val="right" w:pos="8838"/>
      </w:tabs>
    </w:pPr>
  </w:style>
  <w:style w:type="character" w:styleId="Nmerodepgina">
    <w:name w:val="page number"/>
    <w:basedOn w:val="Fuentedeprrafopredeter"/>
    <w:rPr>
      <w:w w:val="100"/>
      <w:position w:val="-1"/>
      <w:effect w:val="none"/>
      <w:vertAlign w:val="baseline"/>
      <w:cs w:val="0"/>
      <w:em w:val="none"/>
    </w:rPr>
  </w:style>
  <w:style w:type="paragraph" w:styleId="Piedepgina">
    <w:name w:val="footer"/>
    <w:basedOn w:val="Normal"/>
    <w:pPr>
      <w:tabs>
        <w:tab w:val="center" w:pos="4419"/>
        <w:tab w:val="right" w:pos="8838"/>
      </w:tabs>
    </w:pPr>
  </w:style>
  <w:style w:type="paragraph" w:styleId="Textoindependiente2">
    <w:name w:val="Body Text 2"/>
    <w:basedOn w:val="Normal"/>
  </w:style>
  <w:style w:type="paragraph" w:styleId="Textoindependiente">
    <w:name w:val="Body Text"/>
    <w:basedOn w:val="Normal"/>
    <w:rPr>
      <w:sz w:val="24"/>
    </w:rPr>
  </w:style>
  <w:style w:type="paragraph" w:styleId="Textoindependiente3">
    <w:name w:val="Body Text 3"/>
    <w:basedOn w:val="Normal"/>
    <w:pPr>
      <w:jc w:val="center"/>
    </w:pPr>
    <w:rPr>
      <w:sz w:val="16"/>
    </w:rPr>
  </w:style>
  <w:style w:type="paragraph" w:styleId="Sangra3detindependiente">
    <w:name w:val="Body Text Indent 3"/>
    <w:basedOn w:val="Normal"/>
    <w:pPr>
      <w:ind w:left="709"/>
    </w:pPr>
    <w:rPr>
      <w:color w:val="000000"/>
      <w:sz w:val="22"/>
    </w:rPr>
  </w:style>
  <w:style w:type="paragraph" w:styleId="Mapadeldocumento">
    <w:name w:val="Document Map"/>
    <w:basedOn w:val="Normal"/>
    <w:pPr>
      <w:shd w:val="clear" w:color="auto" w:fill="000080"/>
    </w:pPr>
    <w:rPr>
      <w:rFonts w:ascii="Tahoma" w:hAnsi="Tahoma" w:cs="Tahoma"/>
    </w:rPr>
  </w:style>
  <w:style w:type="character" w:customStyle="1" w:styleId="justificado1">
    <w:name w:val="justificado1"/>
    <w:rPr>
      <w:rFonts w:ascii="Verdana" w:hAnsi="Verdana" w:hint="default"/>
      <w:w w:val="100"/>
      <w:position w:val="-1"/>
      <w:sz w:val="20"/>
      <w:szCs w:val="20"/>
      <w:effect w:val="none"/>
      <w:vertAlign w:val="baseline"/>
      <w:cs w:val="0"/>
      <w:em w:val="none"/>
    </w:rPr>
  </w:style>
  <w:style w:type="paragraph" w:styleId="Prrafodelista">
    <w:name w:val="List Paragraph"/>
    <w:basedOn w:val="Normal"/>
    <w:pPr>
      <w:ind w:left="708"/>
    </w:pPr>
  </w:style>
  <w:style w:type="character" w:customStyle="1" w:styleId="Ttulo3Car">
    <w:name w:val="Título 3 Car"/>
    <w:rPr>
      <w:rFonts w:ascii="Cambria" w:eastAsia="Times New Roman" w:hAnsi="Cambria" w:cs="Times New Roman"/>
      <w:b/>
      <w:bCs/>
      <w:w w:val="100"/>
      <w:position w:val="-1"/>
      <w:sz w:val="26"/>
      <w:szCs w:val="26"/>
      <w:effect w:val="none"/>
      <w:vertAlign w:val="baseline"/>
      <w:cs w:val="0"/>
      <w:em w:val="none"/>
      <w:lang w:val="es-ES" w:eastAsia="es-ES"/>
    </w:rPr>
  </w:style>
  <w:style w:type="character" w:customStyle="1" w:styleId="Ttulo8Car">
    <w:name w:val="Título 8 Car"/>
    <w:rPr>
      <w:i/>
      <w:iCs/>
      <w:w w:val="100"/>
      <w:position w:val="-1"/>
      <w:sz w:val="24"/>
      <w:szCs w:val="24"/>
      <w:effect w:val="none"/>
      <w:vertAlign w:val="baseline"/>
      <w:cs w:val="0"/>
      <w:em w:val="none"/>
      <w:lang w:val="es-ES" w:eastAsia="es-ES"/>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Franklin Gothic Book" w:hAnsi="Franklin Gothic Book" w:cs="Franklin Gothic Book"/>
      <w:color w:val="000000"/>
      <w:position w:val="-1"/>
      <w:sz w:val="24"/>
      <w:szCs w:val="24"/>
      <w:lang w:val="es-CO"/>
    </w:rPr>
  </w:style>
  <w:style w:type="character" w:styleId="Textoennegrita">
    <w:name w:val="Strong"/>
    <w:rPr>
      <w:b/>
      <w:bCs/>
      <w:w w:val="100"/>
      <w:position w:val="-1"/>
      <w:effect w:val="none"/>
      <w:vertAlign w:val="baseline"/>
      <w:cs w:val="0"/>
      <w:em w:val="none"/>
    </w:rPr>
  </w:style>
  <w:style w:type="character" w:styleId="Hipervnculo">
    <w:name w:val="Hyperlink"/>
    <w:rPr>
      <w:color w:val="505050"/>
      <w:w w:val="100"/>
      <w:position w:val="-1"/>
      <w:u w:val="none"/>
      <w:effect w:val="none"/>
      <w:vertAlign w:val="baseline"/>
      <w:cs w:val="0"/>
      <w:em w:val="none"/>
    </w:rPr>
  </w:style>
  <w:style w:type="paragraph" w:styleId="NormalWeb">
    <w:name w:val="Normal (Web)"/>
    <w:basedOn w:val="Normal"/>
    <w:pPr>
      <w:overflowPunct/>
      <w:autoSpaceDE/>
      <w:autoSpaceDN/>
      <w:adjustRightInd/>
      <w:spacing w:before="100" w:beforeAutospacing="1" w:after="100" w:afterAutospacing="1"/>
      <w:textAlignment w:val="auto"/>
    </w:pPr>
    <w:rPr>
      <w:sz w:val="24"/>
      <w:szCs w:val="24"/>
      <w:lang w:val="es-CO" w:eastAsia="es-CO"/>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rPr>
      <w:w w:val="100"/>
      <w:position w:val="-1"/>
      <w:effect w:val="none"/>
      <w:vertAlign w:val="baseline"/>
      <w:cs w:val="0"/>
      <w:em w:val="none"/>
      <w:lang w:val="es-ES" w:eastAsia="es-ES"/>
    </w:rPr>
  </w:style>
  <w:style w:type="paragraph" w:customStyle="1" w:styleId="NIVEL1">
    <w:name w:val="NIVEL 1"/>
    <w:basedOn w:val="Normal"/>
    <w:pPr>
      <w:numPr>
        <w:numId w:val="5"/>
      </w:numPr>
      <w:overflowPunct/>
      <w:autoSpaceDE/>
      <w:autoSpaceDN/>
      <w:adjustRightInd/>
      <w:ind w:left="-1" w:hanging="1"/>
      <w:textAlignment w:val="auto"/>
    </w:pPr>
    <w:rPr>
      <w:rFonts w:eastAsia="SimSun" w:cs="Arial"/>
      <w:b/>
      <w:sz w:val="22"/>
      <w:szCs w:val="22"/>
      <w:lang w:eastAsia="zh-CN"/>
    </w:rPr>
  </w:style>
  <w:style w:type="paragraph" w:customStyle="1" w:styleId="NIVEL2">
    <w:name w:val="NIVEL 2"/>
    <w:basedOn w:val="Normal"/>
    <w:pPr>
      <w:numPr>
        <w:ilvl w:val="1"/>
        <w:numId w:val="5"/>
      </w:numPr>
      <w:overflowPunct/>
      <w:autoSpaceDE/>
      <w:autoSpaceDN/>
      <w:adjustRightInd/>
      <w:ind w:left="-1" w:right="154" w:hanging="1"/>
      <w:textAlignment w:val="auto"/>
    </w:pPr>
    <w:rPr>
      <w:rFonts w:eastAsia="SimSun" w:cs="Arial"/>
      <w:b/>
      <w:sz w:val="22"/>
      <w:szCs w:val="22"/>
      <w:lang w:eastAsia="zh-CN"/>
    </w:rPr>
  </w:style>
  <w:style w:type="paragraph" w:customStyle="1" w:styleId="NIVEL3">
    <w:name w:val="NIVEL 3"/>
    <w:basedOn w:val="Normal"/>
    <w:pPr>
      <w:numPr>
        <w:ilvl w:val="2"/>
        <w:numId w:val="5"/>
      </w:numPr>
      <w:overflowPunct/>
      <w:autoSpaceDE/>
      <w:autoSpaceDN/>
      <w:adjustRightInd/>
      <w:ind w:left="-1" w:right="154" w:hanging="1"/>
      <w:textAlignment w:val="auto"/>
    </w:pPr>
    <w:rPr>
      <w:rFonts w:eastAsia="SimSun" w:cs="Arial"/>
      <w:b/>
      <w:sz w:val="22"/>
      <w:szCs w:val="22"/>
      <w:lang w:eastAsia="zh-CN"/>
    </w:rPr>
  </w:style>
  <w:style w:type="numbering" w:styleId="111111">
    <w:name w:val="Outline List 2"/>
    <w:basedOn w:val="Sinlista"/>
    <w:qFormat/>
  </w:style>
  <w:style w:type="paragraph" w:styleId="Sangradetextonormal">
    <w:name w:val="Body Text Indent"/>
    <w:basedOn w:val="Normal"/>
    <w:pPr>
      <w:ind w:left="283"/>
    </w:pPr>
  </w:style>
  <w:style w:type="character" w:customStyle="1" w:styleId="SangradetextonormalCar">
    <w:name w:val="Sangría de texto normal Car"/>
    <w:rPr>
      <w:w w:val="100"/>
      <w:position w:val="-1"/>
      <w:effect w:val="none"/>
      <w:vertAlign w:val="baseline"/>
      <w:cs w:val="0"/>
      <w:em w:val="none"/>
      <w:lang w:val="es-ES" w:eastAsia="es-ES"/>
    </w:rPr>
  </w:style>
  <w:style w:type="character" w:styleId="Mencinsinresolver">
    <w:name w:val="Unresolved Mention"/>
    <w:rPr>
      <w:color w:val="605E5C"/>
      <w:w w:val="100"/>
      <w:position w:val="-1"/>
      <w:effect w:val="none"/>
      <w:shd w:val="clear" w:color="auto" w:fill="E1DFDD"/>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character" w:styleId="Hipervnculovisitado">
    <w:name w:val="FollowedHyperlink"/>
    <w:basedOn w:val="Fuentedeprrafopredeter"/>
    <w:uiPriority w:val="99"/>
    <w:semiHidden/>
    <w:unhideWhenUsed/>
    <w:rsid w:val="007E175B"/>
    <w:rPr>
      <w:color w:val="800080" w:themeColor="followedHyperlink"/>
      <w:u w:val="single"/>
    </w:rPr>
  </w:style>
  <w:style w:type="character" w:customStyle="1" w:styleId="Ttulo7Car">
    <w:name w:val="Título 7 Car"/>
    <w:basedOn w:val="Fuentedeprrafopredeter"/>
    <w:link w:val="Ttulo7"/>
    <w:uiPriority w:val="9"/>
    <w:semiHidden/>
    <w:rsid w:val="008B33A5"/>
    <w:rPr>
      <w:rFonts w:asciiTheme="majorHAnsi" w:eastAsiaTheme="majorEastAsia" w:hAnsiTheme="majorHAnsi" w:cstheme="majorBidi"/>
      <w:i/>
      <w:iCs/>
      <w:color w:val="243F60" w:themeColor="accent1" w:themeShade="7F"/>
      <w:position w:val="-1"/>
      <w:lang w:eastAsia="es-ES"/>
    </w:rPr>
  </w:style>
  <w:style w:type="character" w:customStyle="1" w:styleId="Ttulo9Car">
    <w:name w:val="Título 9 Car"/>
    <w:basedOn w:val="Fuentedeprrafopredeter"/>
    <w:link w:val="Ttulo9"/>
    <w:uiPriority w:val="9"/>
    <w:semiHidden/>
    <w:rsid w:val="008B33A5"/>
    <w:rPr>
      <w:rFonts w:asciiTheme="majorHAnsi" w:eastAsiaTheme="majorEastAsia" w:hAnsiTheme="majorHAnsi" w:cstheme="majorBidi"/>
      <w:i/>
      <w:iCs/>
      <w:color w:val="272727" w:themeColor="text1" w:themeTint="D8"/>
      <w:position w:val="-1"/>
      <w:sz w:val="21"/>
      <w:szCs w:val="21"/>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retiecolombiasas.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MVwbq3+ZR78cEK62XGle8EaYQ==">CgMxLjAyCGguZ2pkZ3hzMgloLjMwajB6bGwyCWguMWZvYjl0ZTIJaC4zem55c2g3MgloLjJldDkycDAyCGgudHlqY3d0OAByITEyVHlXYXFOZWRjRm5RRy1URkl4a2dtcmxLUkVOMUl1UQ==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9</Pages>
  <Words>1711</Words>
  <Characters>9753</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INCELT S.A.</dc:creator>
  <cp:lastModifiedBy>ROMEROGUEVARANATALIA</cp:lastModifiedBy>
  <cp:revision>19</cp:revision>
  <dcterms:created xsi:type="dcterms:W3CDTF">2023-12-14T00:37:00Z</dcterms:created>
  <dcterms:modified xsi:type="dcterms:W3CDTF">2024-07-05T21:46:00Z</dcterms:modified>
</cp:coreProperties>
</file>